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E673" w14:textId="69260D72" w:rsidR="00744824" w:rsidRPr="00744824" w:rsidRDefault="00744824" w:rsidP="00744824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8"/>
          <w:szCs w:val="28"/>
        </w:rPr>
      </w:pPr>
      <w:r w:rsidRPr="00744824">
        <w:rPr>
          <w:rFonts w:ascii="CIDFont+F3" w:hAnsi="CIDFont+F3" w:cs="CIDFont+F3"/>
          <w:b/>
          <w:bCs/>
          <w:kern w:val="0"/>
          <w:sz w:val="28"/>
          <w:szCs w:val="28"/>
        </w:rPr>
        <w:t>Come essere una Chiesa “sinodale”: fra criteri teologici e istanze pastorali</w:t>
      </w:r>
    </w:p>
    <w:p w14:paraId="3B8AECA0" w14:textId="227697B4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 w:rsidRPr="00744824">
        <w:rPr>
          <w:rFonts w:ascii="CIDFont+F3" w:hAnsi="CIDFont+F3" w:cs="CIDFont+F3"/>
          <w:kern w:val="0"/>
          <w:sz w:val="23"/>
          <w:szCs w:val="23"/>
        </w:rPr>
        <w:t>(don Giovanni Rota)</w:t>
      </w:r>
    </w:p>
    <w:p w14:paraId="26ECE551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</w:p>
    <w:p w14:paraId="434B40E3" w14:textId="3AA6AAA2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Abstract</w:t>
      </w:r>
    </w:p>
    <w:p w14:paraId="3905244D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La relazione analizza la categoria di “Chiesa sinodale”, esplorando le sue radici teologiche</w:t>
      </w:r>
    </w:p>
    <w:p w14:paraId="154E5DAA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(soprattutto nel Concilio Vaticano II) e le complesse istanze pastorali che ne ostacolano la</w:t>
      </w:r>
    </w:p>
    <w:p w14:paraId="7A6C055E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piena attuazione.</w:t>
      </w:r>
    </w:p>
    <w:p w14:paraId="1D16D359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Nonostante la sinodalità sia un concetto antico (il fenomeno dei sinodi ecclesiali data dal II</w:t>
      </w:r>
    </w:p>
    <w:p w14:paraId="0FB6BBE7" w14:textId="77777777" w:rsidR="00744824" w:rsidRP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i/>
          <w:iCs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 xml:space="preserve">secolo) e sia stata rilanciata dal Magistero di Papa Francesco (in particolare in </w:t>
      </w:r>
      <w:proofErr w:type="spellStart"/>
      <w:r w:rsidRPr="00744824">
        <w:rPr>
          <w:rFonts w:ascii="CIDFont+F3" w:hAnsi="CIDFont+F3" w:cs="CIDFont+F3"/>
          <w:i/>
          <w:iCs/>
          <w:kern w:val="0"/>
          <w:sz w:val="23"/>
          <w:szCs w:val="23"/>
        </w:rPr>
        <w:t>Evangelii</w:t>
      </w:r>
      <w:proofErr w:type="spellEnd"/>
    </w:p>
    <w:p w14:paraId="705333BA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 w:rsidRPr="00744824">
        <w:rPr>
          <w:rFonts w:ascii="CIDFont+F3" w:hAnsi="CIDFont+F3" w:cs="CIDFont+F3"/>
          <w:i/>
          <w:iCs/>
          <w:kern w:val="0"/>
          <w:sz w:val="23"/>
          <w:szCs w:val="23"/>
        </w:rPr>
        <w:t>gaudium</w:t>
      </w:r>
      <w:r>
        <w:rPr>
          <w:rFonts w:ascii="CIDFont+F3" w:hAnsi="CIDFont+F3" w:cs="CIDFont+F3"/>
          <w:kern w:val="0"/>
          <w:sz w:val="23"/>
          <w:szCs w:val="23"/>
        </w:rPr>
        <w:t xml:space="preserve"> e nel discorso per il 50° del Sinodo dei Vescovi del 2015), occorre rilevare una discrepanza</w:t>
      </w:r>
    </w:p>
    <w:p w14:paraId="42F46A38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tra la teoria e la prassi ecclesiale. Il significato del termine, che interseca concetti</w:t>
      </w:r>
    </w:p>
    <w:p w14:paraId="359BC5BA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 xml:space="preserve">come collegialità, </w:t>
      </w:r>
      <w:proofErr w:type="spellStart"/>
      <w:r>
        <w:rPr>
          <w:rFonts w:ascii="CIDFont+F3" w:hAnsi="CIDFont+F3" w:cs="CIDFont+F3"/>
          <w:kern w:val="0"/>
          <w:sz w:val="23"/>
          <w:szCs w:val="23"/>
        </w:rPr>
        <w:t>conciliarità</w:t>
      </w:r>
      <w:proofErr w:type="spellEnd"/>
      <w:r>
        <w:rPr>
          <w:rFonts w:ascii="CIDFont+F3" w:hAnsi="CIDFont+F3" w:cs="CIDFont+F3"/>
          <w:kern w:val="0"/>
          <w:sz w:val="23"/>
          <w:szCs w:val="23"/>
        </w:rPr>
        <w:t>, partecipazione e corresponsabilità, rimane spesso ambiguo,</w:t>
      </w:r>
    </w:p>
    <w:p w14:paraId="33FD532D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con il rischio di una retorica che non si traduce in prassi effettiva.</w:t>
      </w:r>
    </w:p>
    <w:p w14:paraId="186CC0B0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D’altra parte per Papa Francesco la sinodalità è la "dimensione costitutiva della Chiesa" e il</w:t>
      </w:r>
    </w:p>
    <w:p w14:paraId="1F28E386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cammino che Dio si aspetta per il Terzo Millennio. Le sue radici teologiche risiedono nella</w:t>
      </w:r>
    </w:p>
    <w:p w14:paraId="7EAD5F5F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 xml:space="preserve">riscoperta conciliare della Chiesa come Popolo di Dio (capitolo II della </w:t>
      </w:r>
      <w:r w:rsidRPr="00744824">
        <w:rPr>
          <w:rFonts w:ascii="CIDFont+F3" w:hAnsi="CIDFont+F3" w:cs="CIDFont+F3"/>
          <w:i/>
          <w:iCs/>
          <w:kern w:val="0"/>
          <w:sz w:val="23"/>
          <w:szCs w:val="23"/>
        </w:rPr>
        <w:t xml:space="preserve">Lumen </w:t>
      </w:r>
      <w:proofErr w:type="spellStart"/>
      <w:r w:rsidRPr="00744824">
        <w:rPr>
          <w:rFonts w:ascii="CIDFont+F3" w:hAnsi="CIDFont+F3" w:cs="CIDFont+F3"/>
          <w:i/>
          <w:iCs/>
          <w:kern w:val="0"/>
          <w:sz w:val="23"/>
          <w:szCs w:val="23"/>
        </w:rPr>
        <w:t>gentium</w:t>
      </w:r>
      <w:proofErr w:type="spellEnd"/>
      <w:r>
        <w:rPr>
          <w:rFonts w:ascii="CIDFont+F3" w:hAnsi="CIDFont+F3" w:cs="CIDFont+F3"/>
          <w:kern w:val="0"/>
          <w:sz w:val="23"/>
          <w:szCs w:val="23"/>
        </w:rPr>
        <w:t>) e</w:t>
      </w:r>
    </w:p>
    <w:p w14:paraId="5C30BB97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 xml:space="preserve">nel </w:t>
      </w:r>
      <w:proofErr w:type="spellStart"/>
      <w:r w:rsidRPr="00744824">
        <w:rPr>
          <w:rFonts w:ascii="CIDFont+F3" w:hAnsi="CIDFont+F3" w:cs="CIDFont+F3"/>
          <w:i/>
          <w:iCs/>
          <w:kern w:val="0"/>
          <w:sz w:val="23"/>
          <w:szCs w:val="23"/>
        </w:rPr>
        <w:t>sensus</w:t>
      </w:r>
      <w:proofErr w:type="spellEnd"/>
      <w:r w:rsidRPr="00744824">
        <w:rPr>
          <w:rFonts w:ascii="CIDFont+F3" w:hAnsi="CIDFont+F3" w:cs="CIDFont+F3"/>
          <w:i/>
          <w:iCs/>
          <w:kern w:val="0"/>
          <w:sz w:val="23"/>
          <w:szCs w:val="23"/>
        </w:rPr>
        <w:t xml:space="preserve"> </w:t>
      </w:r>
      <w:proofErr w:type="spellStart"/>
      <w:r w:rsidRPr="00744824">
        <w:rPr>
          <w:rFonts w:ascii="CIDFont+F3" w:hAnsi="CIDFont+F3" w:cs="CIDFont+F3"/>
          <w:i/>
          <w:iCs/>
          <w:kern w:val="0"/>
          <w:sz w:val="23"/>
          <w:szCs w:val="23"/>
        </w:rPr>
        <w:t>fidei</w:t>
      </w:r>
      <w:proofErr w:type="spellEnd"/>
      <w:r w:rsidRPr="00744824">
        <w:rPr>
          <w:rFonts w:ascii="CIDFont+F3" w:hAnsi="CIDFont+F3" w:cs="CIDFont+F3"/>
          <w:i/>
          <w:iCs/>
          <w:kern w:val="0"/>
          <w:sz w:val="23"/>
          <w:szCs w:val="23"/>
        </w:rPr>
        <w:t xml:space="preserve"> </w:t>
      </w:r>
      <w:proofErr w:type="spellStart"/>
      <w:r w:rsidRPr="00744824">
        <w:rPr>
          <w:rFonts w:ascii="CIDFont+F3" w:hAnsi="CIDFont+F3" w:cs="CIDFont+F3"/>
          <w:i/>
          <w:iCs/>
          <w:kern w:val="0"/>
          <w:sz w:val="23"/>
          <w:szCs w:val="23"/>
        </w:rPr>
        <w:t>fidelium</w:t>
      </w:r>
      <w:proofErr w:type="spellEnd"/>
      <w:r>
        <w:rPr>
          <w:rFonts w:ascii="CIDFont+F3" w:hAnsi="CIDFont+F3" w:cs="CIDFont+F3"/>
          <w:kern w:val="0"/>
          <w:sz w:val="23"/>
          <w:szCs w:val="23"/>
        </w:rPr>
        <w:t xml:space="preserve">, che abilita tutti i battezzati (grazie al triplice </w:t>
      </w:r>
      <w:proofErr w:type="spellStart"/>
      <w:r w:rsidRPr="00744824">
        <w:rPr>
          <w:rFonts w:ascii="CIDFont+F3" w:hAnsi="CIDFont+F3" w:cs="CIDFont+F3"/>
          <w:i/>
          <w:iCs/>
          <w:kern w:val="0"/>
          <w:sz w:val="23"/>
          <w:szCs w:val="23"/>
        </w:rPr>
        <w:t>munus</w:t>
      </w:r>
      <w:proofErr w:type="spellEnd"/>
      <w:r>
        <w:rPr>
          <w:rFonts w:ascii="CIDFont+F3" w:hAnsi="CIDFont+F3" w:cs="CIDFont+F3"/>
          <w:kern w:val="0"/>
          <w:sz w:val="23"/>
          <w:szCs w:val="23"/>
        </w:rPr>
        <w:t xml:space="preserve"> sacerdotale,</w:t>
      </w:r>
    </w:p>
    <w:p w14:paraId="54998844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profetico e regale) all'esercizio della fede e rende l'intero Popolo "infallibile in credendo". La</w:t>
      </w:r>
    </w:p>
    <w:p w14:paraId="210D6E93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sinodalità non è quindi una concessione democratica o paternalistica, ma l'ascolto reciproco</w:t>
      </w:r>
    </w:p>
    <w:p w14:paraId="1B57B706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(tra Popolo fedele, Collegio episcopale e Vescovo di Roma) dello Spirito Santo.</w:t>
      </w:r>
    </w:p>
    <w:p w14:paraId="0F152ECF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Infine, si affronta la necessità di superare il clericalismo e la deriva unidirezionale (dall'alto</w:t>
      </w:r>
    </w:p>
    <w:p w14:paraId="3AB17592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in basso) della vita ecclesiale, favorendo una feconda relazione tra sacerdozio comune e sacerdozio</w:t>
      </w:r>
    </w:p>
    <w:p w14:paraId="44F8289F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ministeriale in una dinamica di fraternità nell'unità. Viene esplorato anche il delicato</w:t>
      </w:r>
    </w:p>
    <w:p w14:paraId="7F3B39A5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rapporto tra Chiesa e cultura: pur non potendosi identificare con le democrazie moderne,</w:t>
      </w:r>
    </w:p>
    <w:p w14:paraId="1E1F5FA3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lo "spirito democratico" della società contemporanea spinge la Chiesa a riscoprire e riattivare</w:t>
      </w:r>
    </w:p>
    <w:p w14:paraId="34A4AAE2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la sua intrinseca dimensione sinodale, sebbene con un continuo discernimento per evitare</w:t>
      </w:r>
    </w:p>
    <w:p w14:paraId="2C3C828F" w14:textId="77777777" w:rsidR="00744824" w:rsidRDefault="00744824" w:rsidP="0074482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che influenze culturali (come l'individualismo o il narcisismo) la distorcano in logiche di potere</w:t>
      </w:r>
    </w:p>
    <w:p w14:paraId="7EB453F9" w14:textId="2869755A" w:rsidR="0043585B" w:rsidRDefault="00744824" w:rsidP="00744824">
      <w:r>
        <w:rPr>
          <w:rFonts w:ascii="CIDFont+F3" w:hAnsi="CIDFont+F3" w:cs="CIDFont+F3"/>
          <w:kern w:val="0"/>
          <w:sz w:val="23"/>
          <w:szCs w:val="23"/>
        </w:rPr>
        <w:t>o rivendicative.</w:t>
      </w:r>
    </w:p>
    <w:sectPr w:rsidR="004358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24"/>
    <w:rsid w:val="0043585B"/>
    <w:rsid w:val="00744824"/>
    <w:rsid w:val="00D61D73"/>
    <w:rsid w:val="00E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B74C"/>
  <w15:chartTrackingRefBased/>
  <w15:docId w15:val="{2CE00C6D-9419-4705-A3EB-2785DADD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4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4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482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4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482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4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4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4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4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482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4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482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482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482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48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48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48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48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4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4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48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4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48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48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48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482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48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482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482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Company>HP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Romanello</dc:creator>
  <cp:keywords/>
  <dc:description/>
  <cp:lastModifiedBy>Stefano Romanello</cp:lastModifiedBy>
  <cp:revision>1</cp:revision>
  <dcterms:created xsi:type="dcterms:W3CDTF">2025-11-03T16:28:00Z</dcterms:created>
  <dcterms:modified xsi:type="dcterms:W3CDTF">2025-11-03T16:31:00Z</dcterms:modified>
</cp:coreProperties>
</file>