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F3" w:rsidRDefault="005670F3" w:rsidP="005670F3">
      <w:pPr>
        <w:spacing w:after="0"/>
        <w:jc w:val="right"/>
        <w:rPr>
          <w:rFonts w:ascii="Times New Roman" w:hAnsi="Times New Roman" w:cs="Times New Roman"/>
        </w:rPr>
      </w:pPr>
    </w:p>
    <w:p w:rsidR="005670F3" w:rsidRDefault="005670F3" w:rsidP="005670F3">
      <w:pPr>
        <w:spacing w:after="0"/>
        <w:jc w:val="right"/>
        <w:rPr>
          <w:rFonts w:ascii="Times New Roman" w:hAnsi="Times New Roman" w:cs="Times New Roman"/>
        </w:rPr>
      </w:pPr>
    </w:p>
    <w:p w:rsidR="005670F3" w:rsidRPr="005670F3" w:rsidRDefault="005670F3" w:rsidP="005670F3">
      <w:pPr>
        <w:spacing w:after="0" w:line="240" w:lineRule="auto"/>
        <w:jc w:val="right"/>
        <w:rPr>
          <w:rFonts w:ascii="Palatino Linotype" w:hAnsi="Palatino Linotype" w:cs="Times New Roman"/>
          <w:sz w:val="24"/>
          <w:szCs w:val="24"/>
        </w:rPr>
      </w:pPr>
    </w:p>
    <w:p w:rsidR="005670F3" w:rsidRPr="00943571" w:rsidRDefault="005670F3" w:rsidP="005670F3">
      <w:pPr>
        <w:spacing w:after="0" w:line="240" w:lineRule="auto"/>
        <w:jc w:val="right"/>
        <w:rPr>
          <w:rFonts w:ascii="Palatino Linotype" w:hAnsi="Palatino Linotype" w:cs="Times New Roman"/>
        </w:rPr>
      </w:pPr>
      <w:proofErr w:type="spellStart"/>
      <w:r w:rsidRPr="00943571">
        <w:rPr>
          <w:rFonts w:ascii="Palatino Linotype" w:hAnsi="Palatino Linotype" w:cs="Times New Roman"/>
        </w:rPr>
        <w:t>Castellerio</w:t>
      </w:r>
      <w:proofErr w:type="spellEnd"/>
      <w:r w:rsidRPr="00943571">
        <w:rPr>
          <w:rFonts w:ascii="Palatino Linotype" w:hAnsi="Palatino Linotype" w:cs="Times New Roman"/>
        </w:rPr>
        <w:t>,</w:t>
      </w:r>
    </w:p>
    <w:p w:rsidR="005670F3" w:rsidRPr="00943571" w:rsidRDefault="005670F3" w:rsidP="00943571">
      <w:pPr>
        <w:spacing w:after="120" w:line="240" w:lineRule="auto"/>
        <w:jc w:val="right"/>
        <w:rPr>
          <w:rFonts w:ascii="Palatino Linotype" w:hAnsi="Palatino Linotype" w:cs="Times New Roman"/>
        </w:rPr>
      </w:pPr>
      <w:r w:rsidRPr="00943571">
        <w:rPr>
          <w:rFonts w:ascii="Palatino Linotype" w:hAnsi="Palatino Linotype" w:cs="Times New Roman"/>
        </w:rPr>
        <w:t>26 novembre 2017</w:t>
      </w:r>
    </w:p>
    <w:p w:rsidR="005670F3" w:rsidRPr="00943571" w:rsidRDefault="005670F3" w:rsidP="005670F3">
      <w:pPr>
        <w:spacing w:after="0" w:line="240" w:lineRule="auto"/>
        <w:jc w:val="right"/>
        <w:rPr>
          <w:rFonts w:ascii="Palatino Linotype" w:hAnsi="Palatino Linotype" w:cs="Times New Roman"/>
        </w:rPr>
      </w:pPr>
      <w:proofErr w:type="spellStart"/>
      <w:r w:rsidRPr="00943571">
        <w:rPr>
          <w:rFonts w:ascii="Palatino Linotype" w:hAnsi="Palatino Linotype" w:cs="Times New Roman"/>
        </w:rPr>
        <w:t>XXXIV</w:t>
      </w:r>
      <w:proofErr w:type="spellEnd"/>
      <w:r w:rsidRPr="00943571">
        <w:rPr>
          <w:rFonts w:ascii="Palatino Linotype" w:hAnsi="Palatino Linotype" w:cs="Times New Roman"/>
        </w:rPr>
        <w:t xml:space="preserve"> domenica del tempo ordinario</w:t>
      </w:r>
    </w:p>
    <w:p w:rsidR="005670F3" w:rsidRPr="00943571" w:rsidRDefault="005670F3" w:rsidP="005670F3">
      <w:pPr>
        <w:spacing w:after="0" w:line="240" w:lineRule="auto"/>
        <w:jc w:val="right"/>
        <w:rPr>
          <w:rFonts w:ascii="Palatino Linotype" w:hAnsi="Palatino Linotype" w:cs="Times New Roman"/>
        </w:rPr>
      </w:pPr>
      <w:r w:rsidRPr="00943571">
        <w:rPr>
          <w:rFonts w:ascii="Palatino Linotype" w:hAnsi="Palatino Linotype" w:cs="Times New Roman"/>
        </w:rPr>
        <w:t xml:space="preserve">Solennità di nostro </w:t>
      </w:r>
      <w:proofErr w:type="gramStart"/>
      <w:r w:rsidRPr="00943571">
        <w:rPr>
          <w:rFonts w:ascii="Palatino Linotype" w:hAnsi="Palatino Linotype" w:cs="Times New Roman"/>
        </w:rPr>
        <w:t>Signore</w:t>
      </w:r>
      <w:proofErr w:type="gramEnd"/>
      <w:r w:rsidRPr="00943571">
        <w:rPr>
          <w:rFonts w:ascii="Palatino Linotype" w:hAnsi="Palatino Linotype" w:cs="Times New Roman"/>
        </w:rPr>
        <w:t xml:space="preserve"> Gesù Cristo Re dell’universo</w:t>
      </w:r>
    </w:p>
    <w:p w:rsidR="005670F3" w:rsidRDefault="005670F3" w:rsidP="005670F3">
      <w:pPr>
        <w:spacing w:after="0" w:line="240" w:lineRule="auto"/>
        <w:jc w:val="right"/>
        <w:rPr>
          <w:rFonts w:ascii="Palatino Linotype" w:hAnsi="Palatino Linotype" w:cs="Times New Roman"/>
          <w:sz w:val="24"/>
          <w:szCs w:val="24"/>
        </w:rPr>
      </w:pPr>
    </w:p>
    <w:p w:rsidR="005670F3" w:rsidRPr="005670F3" w:rsidRDefault="00F74FA8" w:rsidP="005670F3">
      <w:pPr>
        <w:spacing w:after="0" w:line="240" w:lineRule="auto"/>
        <w:jc w:val="right"/>
        <w:rPr>
          <w:rFonts w:ascii="Palatino Linotype" w:hAnsi="Palatino Linotype" w:cs="Times New Roman"/>
          <w:sz w:val="24"/>
          <w:szCs w:val="24"/>
        </w:rPr>
      </w:pPr>
      <w:r>
        <w:rPr>
          <w:rFonts w:ascii="Palatino Linotype" w:hAnsi="Palatino Linotype" w:cs="Times New Roman"/>
          <w:sz w:val="24"/>
          <w:szCs w:val="24"/>
        </w:rPr>
        <w:t xml:space="preserve"> </w:t>
      </w: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 xml:space="preserve">Considerare il </w:t>
      </w:r>
      <w:proofErr w:type="gramStart"/>
      <w:r w:rsidRPr="005670F3">
        <w:rPr>
          <w:rFonts w:ascii="Palatino Linotype" w:hAnsi="Palatino Linotype" w:cs="Times New Roman"/>
          <w:sz w:val="24"/>
          <w:szCs w:val="24"/>
        </w:rPr>
        <w:t>Seminario un</w:t>
      </w:r>
      <w:proofErr w:type="gramEnd"/>
      <w:r w:rsidRPr="005670F3">
        <w:rPr>
          <w:rFonts w:ascii="Palatino Linotype" w:hAnsi="Palatino Linotype" w:cs="Times New Roman"/>
          <w:sz w:val="24"/>
          <w:szCs w:val="24"/>
        </w:rPr>
        <w:t xml:space="preserve"> lungo periodo di apprendistato o, semplicemente, il luogo dove stanno coloro che si preparano ad essere i preti di domani, è riduttivo e non rende ragione del fatto che in Seminario viene innanzitutto proposta un’esperienza di crescita se è vero che, per discernere la volontà di Dio, al di fuori di ogni veduta troppo parziale, è necessario avanzare, camminare, avere chiara la direzione ed essere disponibili alla conversione. Non a caso l’esperienza del </w:t>
      </w:r>
      <w:r w:rsidRPr="005670F3">
        <w:rPr>
          <w:rFonts w:ascii="Palatino Linotype" w:hAnsi="Palatino Linotype" w:cs="Times New Roman"/>
          <w:i/>
          <w:sz w:val="24"/>
          <w:szCs w:val="24"/>
        </w:rPr>
        <w:t>tempo</w:t>
      </w:r>
      <w:r w:rsidRPr="005670F3">
        <w:rPr>
          <w:rFonts w:ascii="Palatino Linotype" w:hAnsi="Palatino Linotype" w:cs="Times New Roman"/>
          <w:sz w:val="24"/>
          <w:szCs w:val="24"/>
        </w:rPr>
        <w:t xml:space="preserve"> è quella più idonea per collocare il progresso di ogni itinerario vocazionale, come afferma il Documento preparatorio alla </w:t>
      </w:r>
      <w:proofErr w:type="spellStart"/>
      <w:r w:rsidRPr="005670F3">
        <w:rPr>
          <w:rFonts w:ascii="Palatino Linotype" w:hAnsi="Palatino Linotype" w:cs="Times New Roman"/>
          <w:sz w:val="24"/>
          <w:szCs w:val="24"/>
        </w:rPr>
        <w:t>XV</w:t>
      </w:r>
      <w:proofErr w:type="spellEnd"/>
      <w:r w:rsidRPr="005670F3">
        <w:rPr>
          <w:rFonts w:ascii="Palatino Linotype" w:hAnsi="Palatino Linotype" w:cs="Times New Roman"/>
          <w:sz w:val="24"/>
          <w:szCs w:val="24"/>
        </w:rPr>
        <w:t xml:space="preserve"> Assemblea Generale Ordinaria del Sinodo dei Vescovi </w:t>
      </w:r>
      <w:proofErr w:type="gramStart"/>
      <w:r w:rsidRPr="005670F3">
        <w:rPr>
          <w:rFonts w:ascii="Palatino Linotype" w:hAnsi="Palatino Linotype" w:cs="Times New Roman"/>
          <w:sz w:val="24"/>
          <w:szCs w:val="24"/>
        </w:rPr>
        <w:t xml:space="preserve">dal titolo </w:t>
      </w:r>
      <w:r w:rsidRPr="005670F3">
        <w:rPr>
          <w:rFonts w:ascii="Palatino Linotype" w:hAnsi="Palatino Linotype" w:cs="Times New Roman"/>
          <w:i/>
          <w:sz w:val="24"/>
          <w:szCs w:val="24"/>
        </w:rPr>
        <w:t>I giovani</w:t>
      </w:r>
      <w:proofErr w:type="gramEnd"/>
      <w:r w:rsidRPr="005670F3">
        <w:rPr>
          <w:rFonts w:ascii="Palatino Linotype" w:hAnsi="Palatino Linotype" w:cs="Times New Roman"/>
          <w:i/>
          <w:sz w:val="24"/>
          <w:szCs w:val="24"/>
        </w:rPr>
        <w:t xml:space="preserve">, la fede e il discernimento vocazionale </w:t>
      </w:r>
      <w:r w:rsidRPr="005670F3">
        <w:rPr>
          <w:rFonts w:ascii="Palatino Linotype" w:hAnsi="Palatino Linotype" w:cs="Times New Roman"/>
          <w:sz w:val="24"/>
          <w:szCs w:val="24"/>
        </w:rPr>
        <w:t>(</w:t>
      </w:r>
      <w:proofErr w:type="spellStart"/>
      <w:r w:rsidRPr="005670F3">
        <w:rPr>
          <w:rFonts w:ascii="Palatino Linotype" w:hAnsi="Palatino Linotype" w:cs="Times New Roman"/>
          <w:sz w:val="24"/>
          <w:szCs w:val="24"/>
        </w:rPr>
        <w:t>II</w:t>
      </w:r>
      <w:proofErr w:type="spellEnd"/>
      <w:r w:rsidRPr="005670F3">
        <w:rPr>
          <w:rFonts w:ascii="Palatino Linotype" w:hAnsi="Palatino Linotype" w:cs="Times New Roman"/>
          <w:sz w:val="24"/>
          <w:szCs w:val="24"/>
        </w:rPr>
        <w:t xml:space="preserve">,3). Come Abramo, Sara e Maria, così anche coloro che s’interrogano sulla chiamata del Signore devono partire, camminare, sostare e, indubbiamente, concedersi il tempo per tutto questo. Nella costante lotta contro il tempo, tipica della nostra epoca, gli anni del Seminario </w:t>
      </w:r>
      <w:proofErr w:type="gramStart"/>
      <w:r w:rsidRPr="005670F3">
        <w:rPr>
          <w:rFonts w:ascii="Palatino Linotype" w:hAnsi="Palatino Linotype" w:cs="Times New Roman"/>
          <w:sz w:val="24"/>
          <w:szCs w:val="24"/>
        </w:rPr>
        <w:t>offrono</w:t>
      </w:r>
      <w:proofErr w:type="gramEnd"/>
      <w:r w:rsidRPr="005670F3">
        <w:rPr>
          <w:rFonts w:ascii="Palatino Linotype" w:hAnsi="Palatino Linotype" w:cs="Times New Roman"/>
          <w:sz w:val="24"/>
          <w:szCs w:val="24"/>
        </w:rPr>
        <w:t xml:space="preserve"> un “rallentamento” benefico che apre all’incontro con Colui che parla ad ogni ora del giorno, nella freschezza del mattino e nella dolce arrendevolezza della sera.</w:t>
      </w:r>
    </w:p>
    <w:p w:rsidR="005670F3" w:rsidRPr="005670F3" w:rsidRDefault="005670F3" w:rsidP="005670F3">
      <w:pPr>
        <w:spacing w:after="0" w:line="240" w:lineRule="auto"/>
        <w:jc w:val="both"/>
        <w:rPr>
          <w:rFonts w:ascii="Palatino Linotype" w:hAnsi="Palatino Linotype" w:cs="Times New Roman"/>
          <w:sz w:val="24"/>
          <w:szCs w:val="24"/>
        </w:rPr>
      </w:pP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 xml:space="preserve">In questa “operazione di docilità”, a </w:t>
      </w:r>
      <w:proofErr w:type="gramStart"/>
      <w:r w:rsidRPr="005670F3">
        <w:rPr>
          <w:rFonts w:ascii="Palatino Linotype" w:hAnsi="Palatino Linotype" w:cs="Times New Roman"/>
          <w:sz w:val="24"/>
          <w:szCs w:val="24"/>
        </w:rPr>
        <w:t>coloro che sono</w:t>
      </w:r>
      <w:proofErr w:type="gramEnd"/>
      <w:r w:rsidRPr="005670F3">
        <w:rPr>
          <w:rFonts w:ascii="Palatino Linotype" w:hAnsi="Palatino Linotype" w:cs="Times New Roman"/>
          <w:sz w:val="24"/>
          <w:szCs w:val="24"/>
        </w:rPr>
        <w:t xml:space="preserve"> in cammino con il Signore e con i fratelli per discernere la chiamata e rispondervi con generosità viene chiesta la fatica del </w:t>
      </w:r>
      <w:r w:rsidRPr="005670F3">
        <w:rPr>
          <w:rFonts w:ascii="Palatino Linotype" w:hAnsi="Palatino Linotype" w:cs="Times New Roman"/>
          <w:i/>
          <w:sz w:val="24"/>
          <w:szCs w:val="24"/>
        </w:rPr>
        <w:t>decentramento</w:t>
      </w:r>
      <w:r w:rsidRPr="005670F3">
        <w:rPr>
          <w:rFonts w:ascii="Palatino Linotype" w:hAnsi="Palatino Linotype" w:cs="Times New Roman"/>
          <w:sz w:val="24"/>
          <w:szCs w:val="24"/>
        </w:rPr>
        <w:t xml:space="preserve">: </w:t>
      </w:r>
      <w:r w:rsidRPr="005670F3">
        <w:rPr>
          <w:rFonts w:ascii="Palatino Linotype" w:hAnsi="Palatino Linotype" w:cs="Times New Roman"/>
          <w:i/>
          <w:sz w:val="24"/>
          <w:szCs w:val="24"/>
        </w:rPr>
        <w:t>decentrarsi</w:t>
      </w:r>
      <w:r w:rsidRPr="005670F3">
        <w:rPr>
          <w:rFonts w:ascii="Palatino Linotype" w:hAnsi="Palatino Linotype" w:cs="Times New Roman"/>
          <w:sz w:val="24"/>
          <w:szCs w:val="24"/>
        </w:rPr>
        <w:t xml:space="preserve"> da sé per </w:t>
      </w:r>
      <w:r w:rsidRPr="005670F3">
        <w:rPr>
          <w:rFonts w:ascii="Palatino Linotype" w:hAnsi="Palatino Linotype" w:cs="Times New Roman"/>
          <w:i/>
          <w:sz w:val="24"/>
          <w:szCs w:val="24"/>
        </w:rPr>
        <w:t>incentrarsi</w:t>
      </w:r>
      <w:r w:rsidRPr="005670F3">
        <w:rPr>
          <w:rFonts w:ascii="Palatino Linotype" w:hAnsi="Palatino Linotype" w:cs="Times New Roman"/>
          <w:sz w:val="24"/>
          <w:szCs w:val="24"/>
        </w:rPr>
        <w:t xml:space="preserve"> in Cristo e </w:t>
      </w:r>
      <w:r w:rsidRPr="005670F3">
        <w:rPr>
          <w:rFonts w:ascii="Palatino Linotype" w:hAnsi="Palatino Linotype" w:cs="Times New Roman"/>
          <w:i/>
          <w:sz w:val="24"/>
          <w:szCs w:val="24"/>
        </w:rPr>
        <w:t>concentrarsi</w:t>
      </w:r>
      <w:r w:rsidRPr="005670F3">
        <w:rPr>
          <w:rFonts w:ascii="Palatino Linotype" w:hAnsi="Palatino Linotype" w:cs="Times New Roman"/>
          <w:sz w:val="24"/>
          <w:szCs w:val="24"/>
        </w:rPr>
        <w:t xml:space="preserve"> sull’uomo. È ancora il Documento preparatorio a ricordare questa necessità: «Solo se la persona rinuncia a occupare il centro della scena con i propri bisogni si apre lo spazio per accogliere il progetto di Dio alla vita familiare, al ministero ordinato o alla vita consacrata, come pure per svolgere con rigore la propria professione e ricercare sinceramente il bene comune» (ivi).</w:t>
      </w: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Sullo sfondo di ogni itinerario vocazione e di ogni sforzo messo in atto per il discernimento rimane il modello di Cristo che «svuotò se stesso, assumendo una condizione di servo, diventando simile agli uomini» (Fil 2,7).</w:t>
      </w:r>
    </w:p>
    <w:p w:rsidR="005670F3" w:rsidRPr="005670F3" w:rsidRDefault="005670F3" w:rsidP="005670F3">
      <w:pPr>
        <w:spacing w:after="0" w:line="240" w:lineRule="auto"/>
        <w:jc w:val="both"/>
        <w:rPr>
          <w:rFonts w:ascii="Palatino Linotype" w:hAnsi="Palatino Linotype" w:cs="Times New Roman"/>
          <w:sz w:val="24"/>
          <w:szCs w:val="24"/>
        </w:rPr>
      </w:pP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 xml:space="preserve">Il “decentramento” e lo “svuotamento” richiesti agli aspiranti ai ministeri ecclesiali non sono da intendersi come rinuncia alla propria personalità o alle proprie sensibilità. Sono atteggiamenti piuttosto motivati dalla libertà interiore e diventano premessa sincera </w:t>
      </w:r>
      <w:r w:rsidRPr="005670F3">
        <w:rPr>
          <w:rFonts w:ascii="Palatino Linotype" w:hAnsi="Palatino Linotype" w:cs="Times New Roman"/>
          <w:sz w:val="24"/>
          <w:szCs w:val="24"/>
        </w:rPr>
        <w:lastRenderedPageBreak/>
        <w:t xml:space="preserve">affinché nessuno si presenti come funzionario o detentore di un potere, ma sempre e soltanto </w:t>
      </w:r>
      <w:r w:rsidRPr="005670F3">
        <w:rPr>
          <w:rFonts w:ascii="Palatino Linotype" w:hAnsi="Palatino Linotype" w:cs="Times New Roman"/>
          <w:i/>
          <w:sz w:val="24"/>
          <w:szCs w:val="24"/>
        </w:rPr>
        <w:t>servo del Signore e dei fratelli</w:t>
      </w:r>
      <w:r w:rsidRPr="005670F3">
        <w:rPr>
          <w:rFonts w:ascii="Palatino Linotype" w:hAnsi="Palatino Linotype" w:cs="Times New Roman"/>
          <w:sz w:val="24"/>
          <w:szCs w:val="24"/>
        </w:rPr>
        <w:t>.</w:t>
      </w: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 xml:space="preserve">Se oggi prevale il pieno sul vuoto, l’impazienza sull’attesa, la chiacchiera sul silenzio, la cura del “sé” sul servizio all’altro, spesso anche all’interno delle realtà ecclesiali, è perché s’impone uno stile “mondano” che occulta lo </w:t>
      </w:r>
      <w:proofErr w:type="gramStart"/>
      <w:r w:rsidRPr="005670F3">
        <w:rPr>
          <w:rFonts w:ascii="Palatino Linotype" w:hAnsi="Palatino Linotype" w:cs="Times New Roman"/>
          <w:sz w:val="24"/>
          <w:szCs w:val="24"/>
        </w:rPr>
        <w:t>stile</w:t>
      </w:r>
      <w:proofErr w:type="gramEnd"/>
      <w:r w:rsidRPr="005670F3">
        <w:rPr>
          <w:rFonts w:ascii="Palatino Linotype" w:hAnsi="Palatino Linotype" w:cs="Times New Roman"/>
          <w:sz w:val="24"/>
          <w:szCs w:val="24"/>
        </w:rPr>
        <w:t xml:space="preserve"> nuovo che Cristo ha inaugurato. Del resto questo è lo stile che si evince chiaramente dalla Parola di Dio proclamata quest’anno nella solennità di Cristo Re dell’universo: Cristo è il Pastore che in prima persona cerca le sue pecore e se ne prende cura, il Salvatore che comunica a tutti la sua vita, il Giudice che fa discernimento avendo come criterio l’amore operoso per i piccoli nei quali egli stessi s’identifica.</w:t>
      </w:r>
    </w:p>
    <w:p w:rsidR="005670F3" w:rsidRPr="005670F3" w:rsidRDefault="005670F3" w:rsidP="005670F3">
      <w:pPr>
        <w:spacing w:after="0" w:line="240" w:lineRule="auto"/>
        <w:jc w:val="both"/>
        <w:rPr>
          <w:rFonts w:ascii="Palatino Linotype" w:hAnsi="Palatino Linotype" w:cs="Times New Roman"/>
          <w:sz w:val="24"/>
          <w:szCs w:val="24"/>
        </w:rPr>
      </w:pP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 xml:space="preserve">Le nostre comunità attendono pastori che diffondano nel mondo il buon profumo di Cristo (cfr. 2 </w:t>
      </w:r>
      <w:proofErr w:type="spellStart"/>
      <w:r w:rsidRPr="005670F3">
        <w:rPr>
          <w:rFonts w:ascii="Palatino Linotype" w:hAnsi="Palatino Linotype" w:cs="Times New Roman"/>
          <w:sz w:val="24"/>
          <w:szCs w:val="24"/>
        </w:rPr>
        <w:t>Cor</w:t>
      </w:r>
      <w:proofErr w:type="spellEnd"/>
      <w:r w:rsidRPr="005670F3">
        <w:rPr>
          <w:rFonts w:ascii="Palatino Linotype" w:hAnsi="Palatino Linotype" w:cs="Times New Roman"/>
          <w:sz w:val="24"/>
          <w:szCs w:val="24"/>
        </w:rPr>
        <w:t xml:space="preserve"> 2,15), come preghiamo ogni anno al termine della Messa crismale, e al contempo, che non </w:t>
      </w:r>
      <w:proofErr w:type="gramStart"/>
      <w:r w:rsidRPr="005670F3">
        <w:rPr>
          <w:rFonts w:ascii="Palatino Linotype" w:hAnsi="Palatino Linotype" w:cs="Times New Roman"/>
          <w:sz w:val="24"/>
          <w:szCs w:val="24"/>
        </w:rPr>
        <w:t>disdegnino</w:t>
      </w:r>
      <w:proofErr w:type="gramEnd"/>
      <w:r w:rsidRPr="005670F3">
        <w:rPr>
          <w:rFonts w:ascii="Palatino Linotype" w:hAnsi="Palatino Linotype" w:cs="Times New Roman"/>
          <w:sz w:val="24"/>
          <w:szCs w:val="24"/>
        </w:rPr>
        <w:t xml:space="preserve"> e, anzi, portino su di sé «l’odore delle pecore», secondo la celebre espressione di papa Francesco.</w:t>
      </w: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Pastori così sono dono dello Spirito ed è per questo motivo che è quanto mai necessaria la preghiera delle nostre comunità insieme con il sostegno affettuoso per i seminaristi e per tutta la comunità del Seminario.</w:t>
      </w:r>
    </w:p>
    <w:p w:rsidR="005670F3" w:rsidRPr="005670F3" w:rsidRDefault="005670F3" w:rsidP="005670F3">
      <w:pPr>
        <w:spacing w:after="0" w:line="240" w:lineRule="auto"/>
        <w:jc w:val="both"/>
        <w:rPr>
          <w:rFonts w:ascii="Palatino Linotype" w:hAnsi="Palatino Linotype" w:cs="Times New Roman"/>
          <w:sz w:val="24"/>
          <w:szCs w:val="24"/>
        </w:rPr>
      </w:pPr>
    </w:p>
    <w:p w:rsidR="005670F3" w:rsidRPr="005670F3" w:rsidRDefault="005670F3" w:rsidP="005670F3">
      <w:pPr>
        <w:spacing w:after="0" w:line="240" w:lineRule="auto"/>
        <w:jc w:val="both"/>
        <w:rPr>
          <w:rFonts w:ascii="Palatino Linotype" w:hAnsi="Palatino Linotype" w:cs="Times New Roman"/>
          <w:sz w:val="24"/>
          <w:szCs w:val="24"/>
        </w:rPr>
      </w:pPr>
      <w:r w:rsidRPr="005670F3">
        <w:rPr>
          <w:rFonts w:ascii="Palatino Linotype" w:hAnsi="Palatino Linotype" w:cs="Times New Roman"/>
          <w:sz w:val="24"/>
          <w:szCs w:val="24"/>
        </w:rPr>
        <w:t xml:space="preserve">A tutti, seminaristi, educatori e docenti del nostro Seminario Interdiocesano, in unione con i nostri Vescovi e le nostre diocesi, </w:t>
      </w:r>
      <w:proofErr w:type="gramStart"/>
      <w:r w:rsidRPr="005670F3">
        <w:rPr>
          <w:rFonts w:ascii="Palatino Linotype" w:hAnsi="Palatino Linotype" w:cs="Times New Roman"/>
          <w:sz w:val="24"/>
          <w:szCs w:val="24"/>
        </w:rPr>
        <w:t>auguro</w:t>
      </w:r>
      <w:proofErr w:type="gramEnd"/>
      <w:r w:rsidRPr="005670F3">
        <w:rPr>
          <w:rFonts w:ascii="Palatino Linotype" w:hAnsi="Palatino Linotype" w:cs="Times New Roman"/>
          <w:sz w:val="24"/>
          <w:szCs w:val="24"/>
        </w:rPr>
        <w:t xml:space="preserve"> un sereno e fecondo anno di cammino incontro al Signore.</w:t>
      </w:r>
    </w:p>
    <w:p w:rsidR="005670F3" w:rsidRPr="005670F3" w:rsidRDefault="005670F3" w:rsidP="005670F3">
      <w:pPr>
        <w:spacing w:after="0" w:line="240" w:lineRule="auto"/>
        <w:jc w:val="right"/>
        <w:rPr>
          <w:rFonts w:ascii="Palatino Linotype" w:hAnsi="Palatino Linotype" w:cs="Times New Roman"/>
          <w:sz w:val="24"/>
          <w:szCs w:val="24"/>
        </w:rPr>
      </w:pPr>
    </w:p>
    <w:p w:rsidR="005670F3" w:rsidRPr="005670F3" w:rsidRDefault="005670F3" w:rsidP="005670F3">
      <w:pPr>
        <w:spacing w:after="0" w:line="240" w:lineRule="auto"/>
        <w:jc w:val="right"/>
        <w:rPr>
          <w:rFonts w:ascii="Palatino Linotype" w:hAnsi="Palatino Linotype" w:cs="Times New Roman"/>
          <w:sz w:val="24"/>
          <w:szCs w:val="24"/>
        </w:rPr>
      </w:pPr>
    </w:p>
    <w:p w:rsidR="005670F3" w:rsidRPr="005670F3" w:rsidRDefault="005670F3" w:rsidP="005670F3">
      <w:pPr>
        <w:spacing w:after="0" w:line="240" w:lineRule="auto"/>
        <w:jc w:val="right"/>
        <w:rPr>
          <w:rFonts w:ascii="Palatino Linotype" w:hAnsi="Palatino Linotype" w:cs="Times New Roman"/>
          <w:sz w:val="24"/>
          <w:szCs w:val="24"/>
        </w:rPr>
      </w:pPr>
    </w:p>
    <w:p w:rsidR="005670F3" w:rsidRDefault="005670F3" w:rsidP="005670F3">
      <w:pPr>
        <w:spacing w:after="0" w:line="240" w:lineRule="auto"/>
        <w:jc w:val="right"/>
        <w:rPr>
          <w:rFonts w:ascii="Palatino Linotype" w:hAnsi="Palatino Linotype" w:cs="Times New Roman"/>
          <w:sz w:val="24"/>
          <w:szCs w:val="24"/>
        </w:rPr>
      </w:pPr>
      <w:r w:rsidRPr="005670F3">
        <w:rPr>
          <w:rFonts w:ascii="Palatino Linotype" w:hAnsi="Palatino Linotype" w:cs="Times New Roman"/>
          <w:sz w:val="24"/>
          <w:szCs w:val="24"/>
        </w:rPr>
        <w:t>Il Rettore del Seminario Interdiocesano di Udine, Gorizia e Trieste</w:t>
      </w:r>
    </w:p>
    <w:p w:rsidR="00943571" w:rsidRPr="005670F3" w:rsidRDefault="00943571" w:rsidP="005670F3">
      <w:pPr>
        <w:spacing w:after="0" w:line="240" w:lineRule="auto"/>
        <w:jc w:val="right"/>
        <w:rPr>
          <w:rFonts w:ascii="Palatino Linotype" w:hAnsi="Palatino Linotype" w:cs="Times New Roman"/>
          <w:sz w:val="24"/>
          <w:szCs w:val="24"/>
        </w:rPr>
      </w:pPr>
      <w:proofErr w:type="gramStart"/>
      <w:r>
        <w:rPr>
          <w:rFonts w:ascii="Palatino Linotype" w:hAnsi="Palatino Linotype" w:cs="Times New Roman"/>
          <w:sz w:val="24"/>
          <w:szCs w:val="24"/>
        </w:rPr>
        <w:t>don</w:t>
      </w:r>
      <w:proofErr w:type="gramEnd"/>
      <w:r>
        <w:rPr>
          <w:rFonts w:ascii="Palatino Linotype" w:hAnsi="Palatino Linotype" w:cs="Times New Roman"/>
          <w:sz w:val="24"/>
          <w:szCs w:val="24"/>
        </w:rPr>
        <w:t xml:space="preserve"> Loris Della Pietra</w:t>
      </w:r>
    </w:p>
    <w:p w:rsidR="005670F3" w:rsidRPr="005670F3" w:rsidRDefault="005670F3" w:rsidP="005670F3">
      <w:pPr>
        <w:spacing w:after="0" w:line="240" w:lineRule="auto"/>
        <w:jc w:val="right"/>
        <w:rPr>
          <w:rFonts w:ascii="Palatino Linotype" w:hAnsi="Palatino Linotype" w:cs="Times New Roman"/>
          <w:sz w:val="24"/>
          <w:szCs w:val="24"/>
        </w:rPr>
      </w:pPr>
      <w:r w:rsidRPr="005670F3">
        <w:rPr>
          <w:rFonts w:ascii="Palatino Linotype" w:hAnsi="Palatino Linotype" w:cs="Times New Roman"/>
          <w:noProof/>
          <w:sz w:val="24"/>
          <w:szCs w:val="24"/>
          <w:lang w:eastAsia="it-IT"/>
        </w:rPr>
        <w:drawing>
          <wp:anchor distT="0" distB="0" distL="114300" distR="114300" simplePos="0" relativeHeight="251659264" behindDoc="0" locked="0" layoutInCell="1" allowOverlap="1">
            <wp:simplePos x="0" y="0"/>
            <wp:positionH relativeFrom="column">
              <wp:posOffset>3572510</wp:posOffset>
            </wp:positionH>
            <wp:positionV relativeFrom="paragraph">
              <wp:posOffset>191807</wp:posOffset>
            </wp:positionV>
            <wp:extent cx="2346960" cy="502247"/>
            <wp:effectExtent l="19050" t="0" r="0" b="0"/>
            <wp:wrapNone/>
            <wp:docPr id="1" name="Immagine 0" descr="201101181033575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0118103357566.tif"/>
                    <pic:cNvPicPr/>
                  </pic:nvPicPr>
                  <pic:blipFill>
                    <a:blip r:embed="rId7" cstate="print"/>
                    <a:srcRect l="18040" t="27533" r="35459" b="65419"/>
                    <a:stretch>
                      <a:fillRect/>
                    </a:stretch>
                  </pic:blipFill>
                  <pic:spPr>
                    <a:xfrm>
                      <a:off x="0" y="0"/>
                      <a:ext cx="2346960" cy="502247"/>
                    </a:xfrm>
                    <a:prstGeom prst="rect">
                      <a:avLst/>
                    </a:prstGeom>
                  </pic:spPr>
                </pic:pic>
              </a:graphicData>
            </a:graphic>
          </wp:anchor>
        </w:drawing>
      </w:r>
    </w:p>
    <w:p w:rsidR="00B71C3A" w:rsidRPr="005670F3" w:rsidRDefault="00B71C3A" w:rsidP="005670F3">
      <w:pPr>
        <w:spacing w:after="0" w:line="240" w:lineRule="auto"/>
        <w:rPr>
          <w:rFonts w:ascii="Palatino Linotype" w:hAnsi="Palatino Linotype"/>
          <w:sz w:val="24"/>
          <w:szCs w:val="24"/>
        </w:rPr>
      </w:pPr>
    </w:p>
    <w:sectPr w:rsidR="00B71C3A" w:rsidRPr="005670F3" w:rsidSect="0094357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E53" w:rsidRDefault="00801E53" w:rsidP="00AD1A05">
      <w:pPr>
        <w:spacing w:after="0" w:line="240" w:lineRule="auto"/>
      </w:pPr>
      <w:r>
        <w:separator/>
      </w:r>
    </w:p>
  </w:endnote>
  <w:endnote w:type="continuationSeparator" w:id="0">
    <w:p w:rsidR="00801E53" w:rsidRDefault="00801E53" w:rsidP="00AD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05" w:rsidRPr="00AD1A05" w:rsidRDefault="00AD1A05">
    <w:pPr>
      <w:pStyle w:val="Pidipagina"/>
      <w:rPr>
        <w:rFonts w:ascii="Garamond" w:hAnsi="Garamond"/>
      </w:rPr>
    </w:pPr>
    <w:r w:rsidRPr="00AD1A05">
      <w:rPr>
        <w:rFonts w:ascii="Garamond" w:hAnsi="Garamond"/>
      </w:rPr>
      <w:ptab w:relativeTo="margin" w:alignment="center" w:leader="none"/>
    </w:r>
    <w:r w:rsidRPr="00AD1A05">
      <w:rPr>
        <w:rFonts w:ascii="Garamond" w:hAnsi="Garamond"/>
      </w:rPr>
      <w:t xml:space="preserve">via </w:t>
    </w:r>
    <w:proofErr w:type="spellStart"/>
    <w:r w:rsidRPr="00AD1A05">
      <w:rPr>
        <w:rFonts w:ascii="Garamond" w:hAnsi="Garamond"/>
      </w:rPr>
      <w:t>Castellerio</w:t>
    </w:r>
    <w:proofErr w:type="spellEnd"/>
    <w:r w:rsidRPr="00AD1A05">
      <w:rPr>
        <w:rFonts w:ascii="Garamond" w:hAnsi="Garamond"/>
      </w:rPr>
      <w:t xml:space="preserve"> 81/2</w:t>
    </w:r>
  </w:p>
  <w:p w:rsidR="00AD1A05" w:rsidRPr="00AD1A05" w:rsidRDefault="00AD1A05">
    <w:pPr>
      <w:pStyle w:val="Pidipagina"/>
      <w:rPr>
        <w:rFonts w:ascii="Garamond" w:hAnsi="Garamond"/>
      </w:rPr>
    </w:pPr>
    <w:r w:rsidRPr="00AD1A05">
      <w:rPr>
        <w:rFonts w:ascii="Garamond" w:hAnsi="Garamond"/>
      </w:rPr>
      <w:tab/>
      <w:t xml:space="preserve">33010 </w:t>
    </w:r>
    <w:proofErr w:type="spellStart"/>
    <w:r w:rsidRPr="00AD1A05">
      <w:rPr>
        <w:rFonts w:ascii="Garamond" w:hAnsi="Garamond"/>
      </w:rPr>
      <w:t>Pagnacco</w:t>
    </w:r>
    <w:proofErr w:type="spellEnd"/>
    <w:proofErr w:type="gramStart"/>
    <w:r w:rsidRPr="00AD1A05">
      <w:rPr>
        <w:rFonts w:ascii="Garamond" w:hAnsi="Garamond"/>
      </w:rPr>
      <w:t>(</w:t>
    </w:r>
    <w:proofErr w:type="gramEnd"/>
    <w:r w:rsidRPr="00AD1A05">
      <w:rPr>
        <w:rFonts w:ascii="Garamond" w:hAnsi="Garamond"/>
      </w:rPr>
      <w:t>UD)</w:t>
    </w:r>
  </w:p>
  <w:p w:rsidR="00AD1A05" w:rsidRPr="00AD1A05" w:rsidRDefault="00AD1A05">
    <w:pPr>
      <w:pStyle w:val="Pidipagina"/>
      <w:rPr>
        <w:rFonts w:ascii="Garamond" w:hAnsi="Garamond"/>
      </w:rPr>
    </w:pPr>
    <w:r w:rsidRPr="00AD1A05">
      <w:rPr>
        <w:rFonts w:ascii="Garamond" w:hAnsi="Garamond"/>
      </w:rPr>
      <w:tab/>
      <w:t>0432.650265</w:t>
    </w:r>
    <w:r w:rsidRPr="00AD1A05">
      <w:rPr>
        <w:rFonts w:ascii="Garamond" w:hAnsi="Garamond"/>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E53" w:rsidRDefault="00801E53" w:rsidP="00AD1A05">
      <w:pPr>
        <w:spacing w:after="0" w:line="240" w:lineRule="auto"/>
      </w:pPr>
      <w:r>
        <w:separator/>
      </w:r>
    </w:p>
  </w:footnote>
  <w:footnote w:type="continuationSeparator" w:id="0">
    <w:p w:rsidR="00801E53" w:rsidRDefault="00801E53" w:rsidP="00AD1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05" w:rsidRDefault="00AD1A05">
    <w:pPr>
      <w:pStyle w:val="Intestazione"/>
    </w:pPr>
    <w:r>
      <w:ptab w:relativeTo="margin" w:alignment="center" w:leader="none"/>
    </w:r>
    <w:r>
      <w:rPr>
        <w:noProof/>
        <w:lang w:eastAsia="it-IT"/>
      </w:rPr>
      <w:drawing>
        <wp:inline distT="0" distB="0" distL="0" distR="0">
          <wp:extent cx="2357406" cy="819150"/>
          <wp:effectExtent l="19050" t="0" r="4794" b="0"/>
          <wp:docPr id="2" name="Immagine 0" descr="Logo Semin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minario.png"/>
                  <pic:cNvPicPr/>
                </pic:nvPicPr>
                <pic:blipFill>
                  <a:blip r:embed="rId1"/>
                  <a:stretch>
                    <a:fillRect/>
                  </a:stretch>
                </pic:blipFill>
                <pic:spPr>
                  <a:xfrm>
                    <a:off x="0" y="0"/>
                    <a:ext cx="2376360" cy="825736"/>
                  </a:xfrm>
                  <a:prstGeom prst="rect">
                    <a:avLst/>
                  </a:prstGeom>
                </pic:spPr>
              </pic:pic>
            </a:graphicData>
          </a:graphic>
        </wp:inline>
      </w:drawing>
    </w:r>
  </w:p>
  <w:p w:rsidR="00AD1A05" w:rsidRPr="00511079" w:rsidRDefault="00AD1A05">
    <w:pPr>
      <w:pStyle w:val="Intestazione"/>
      <w:rPr>
        <w:sz w:val="4"/>
      </w:rPr>
    </w:pPr>
  </w:p>
  <w:p w:rsidR="00AD1A05" w:rsidRPr="00511079" w:rsidRDefault="00AD1A05">
    <w:pPr>
      <w:pStyle w:val="Intestazione"/>
      <w:rPr>
        <w:rFonts w:ascii="Garamond" w:hAnsi="Garamond"/>
        <w:b/>
        <w:smallCaps/>
        <w:color w:val="B63116"/>
      </w:rPr>
    </w:pPr>
    <w:r>
      <w:tab/>
    </w:r>
    <w:r w:rsidRPr="00511079">
      <w:rPr>
        <w:rFonts w:ascii="Garamond" w:hAnsi="Garamond"/>
        <w:b/>
        <w:smallCaps/>
        <w:color w:val="B63116"/>
        <w:sz w:val="32"/>
      </w:rPr>
      <w:t>Il Rettore</w:t>
    </w:r>
    <w:r w:rsidRPr="00511079">
      <w:rPr>
        <w:rFonts w:ascii="Garamond" w:hAnsi="Garamond"/>
        <w:b/>
        <w:smallCaps/>
        <w:color w:val="B63116"/>
        <w:sz w:val="32"/>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283"/>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74FA8"/>
    <w:rsid w:val="00511079"/>
    <w:rsid w:val="005670F3"/>
    <w:rsid w:val="00801E53"/>
    <w:rsid w:val="00943571"/>
    <w:rsid w:val="00AD1A05"/>
    <w:rsid w:val="00B71C3A"/>
    <w:rsid w:val="00C22132"/>
    <w:rsid w:val="00D061AE"/>
    <w:rsid w:val="00F74F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0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D1A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D1A05"/>
  </w:style>
  <w:style w:type="paragraph" w:styleId="Pidipagina">
    <w:name w:val="footer"/>
    <w:basedOn w:val="Normale"/>
    <w:link w:val="PidipaginaCarattere"/>
    <w:uiPriority w:val="99"/>
    <w:unhideWhenUsed/>
    <w:rsid w:val="00AD1A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1A05"/>
  </w:style>
  <w:style w:type="paragraph" w:styleId="Testofumetto">
    <w:name w:val="Balloon Text"/>
    <w:basedOn w:val="Normale"/>
    <w:link w:val="TestofumettoCarattere"/>
    <w:uiPriority w:val="99"/>
    <w:semiHidden/>
    <w:unhideWhenUsed/>
    <w:rsid w:val="00AD1A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1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s\Documents\don%20loris%20new\SEMINARIO\Seminario_Carta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08F1-DE99-44DD-A8F4-A616AA83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Seminario_CartaIntestata</Template>
  <TotalTime>65</TotalTime>
  <Pages>2</Pages>
  <Words>601</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dc:creator>
  <cp:lastModifiedBy>Loris</cp:lastModifiedBy>
  <cp:revision>1</cp:revision>
  <dcterms:created xsi:type="dcterms:W3CDTF">2017-11-06T14:58:00Z</dcterms:created>
  <dcterms:modified xsi:type="dcterms:W3CDTF">2017-11-06T16:04:00Z</dcterms:modified>
</cp:coreProperties>
</file>