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E77C" w14:textId="4A6C28BF" w:rsidR="008A57BC" w:rsidRDefault="008A57BC" w:rsidP="00D52D0D">
      <w:pPr>
        <w:spacing w:line="360" w:lineRule="auto"/>
        <w:jc w:val="center"/>
        <w:rPr>
          <w:rFonts w:ascii="Garamond" w:hAnsi="Garamond"/>
          <w:b/>
        </w:rPr>
      </w:pPr>
      <w:bookmarkStart w:id="0" w:name="_GoBack"/>
      <w:r>
        <w:rPr>
          <w:rFonts w:ascii="Garamond" w:hAnsi="Garamond"/>
          <w:b/>
          <w:noProof/>
          <w:lang w:eastAsia="it-IT"/>
        </w:rPr>
        <w:drawing>
          <wp:inline distT="0" distB="0" distL="0" distR="0" wp14:anchorId="0E4F6E85" wp14:editId="53930679">
            <wp:extent cx="2519680" cy="899160"/>
            <wp:effectExtent l="0" t="0" r="0" b="0"/>
            <wp:docPr id="1" name="Immagine 1" descr="C:\Users\apiuzzi\Desktop\VARIO\logh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iuzzi\Desktop\VARIO\logh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0A98" w14:textId="77777777" w:rsidR="008A57BC" w:rsidRDefault="008A57BC" w:rsidP="00D52D0D">
      <w:pPr>
        <w:spacing w:line="360" w:lineRule="auto"/>
        <w:jc w:val="center"/>
        <w:rPr>
          <w:rFonts w:ascii="Garamond" w:hAnsi="Garamond"/>
          <w:b/>
        </w:rPr>
      </w:pPr>
    </w:p>
    <w:p w14:paraId="42F72F94" w14:textId="5E325B01" w:rsidR="008A57BC" w:rsidRPr="008A57BC" w:rsidRDefault="008A57BC" w:rsidP="00D52D0D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8A57BC">
        <w:rPr>
          <w:rFonts w:ascii="Garamond" w:hAnsi="Garamond"/>
          <w:b/>
          <w:sz w:val="32"/>
          <w:szCs w:val="32"/>
        </w:rPr>
        <w:t xml:space="preserve">Presentazione de «La </w:t>
      </w:r>
      <w:proofErr w:type="spellStart"/>
      <w:r w:rsidRPr="008A57BC">
        <w:rPr>
          <w:rFonts w:ascii="Garamond" w:hAnsi="Garamond"/>
          <w:b/>
          <w:sz w:val="32"/>
          <w:szCs w:val="32"/>
        </w:rPr>
        <w:t>Bibie</w:t>
      </w:r>
      <w:proofErr w:type="spellEnd"/>
      <w:r w:rsidRPr="008A57BC">
        <w:rPr>
          <w:rFonts w:ascii="Garamond" w:hAnsi="Garamond"/>
          <w:b/>
          <w:sz w:val="32"/>
          <w:szCs w:val="32"/>
        </w:rPr>
        <w:t>»</w:t>
      </w:r>
    </w:p>
    <w:p w14:paraId="7140CE2C" w14:textId="4CDA1A4B" w:rsidR="008A57BC" w:rsidRPr="008A57BC" w:rsidRDefault="008A57BC" w:rsidP="00D52D0D">
      <w:pPr>
        <w:spacing w:line="360" w:lineRule="auto"/>
        <w:jc w:val="center"/>
        <w:rPr>
          <w:rFonts w:ascii="Garamond" w:hAnsi="Garamond"/>
          <w:i/>
        </w:rPr>
      </w:pPr>
      <w:r w:rsidRPr="008A57BC">
        <w:rPr>
          <w:rFonts w:ascii="Garamond" w:hAnsi="Garamond"/>
          <w:i/>
        </w:rPr>
        <w:t>Udine, 1° febbraio 2019</w:t>
      </w:r>
    </w:p>
    <w:bookmarkEnd w:id="0"/>
    <w:p w14:paraId="32F35F35" w14:textId="77777777" w:rsidR="008A57BC" w:rsidRPr="008A57BC" w:rsidRDefault="008A57BC" w:rsidP="00D52D0D">
      <w:pPr>
        <w:spacing w:line="360" w:lineRule="auto"/>
        <w:jc w:val="center"/>
        <w:rPr>
          <w:rFonts w:ascii="Garamond" w:hAnsi="Garamond"/>
          <w:i/>
        </w:rPr>
      </w:pPr>
    </w:p>
    <w:p w14:paraId="3D9841F4" w14:textId="77777777" w:rsidR="008A57BC" w:rsidRDefault="008A57BC" w:rsidP="00D52D0D">
      <w:pPr>
        <w:spacing w:line="360" w:lineRule="auto"/>
        <w:jc w:val="center"/>
        <w:rPr>
          <w:rFonts w:ascii="Garamond" w:hAnsi="Garamond"/>
          <w:b/>
        </w:rPr>
      </w:pPr>
    </w:p>
    <w:p w14:paraId="6C118D0B" w14:textId="3D33A167" w:rsidR="00D52D0D" w:rsidRPr="00882760" w:rsidRDefault="00882760" w:rsidP="00D52D0D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La </w:t>
      </w:r>
      <w:proofErr w:type="spellStart"/>
      <w:r>
        <w:rPr>
          <w:rFonts w:ascii="Garamond" w:hAnsi="Garamond"/>
          <w:b/>
          <w:i/>
        </w:rPr>
        <w:t>Bibie</w:t>
      </w:r>
      <w:proofErr w:type="spellEnd"/>
      <w:r>
        <w:rPr>
          <w:rFonts w:ascii="Garamond" w:hAnsi="Garamond"/>
          <w:b/>
          <w:i/>
        </w:rPr>
        <w:t xml:space="preserve"> </w:t>
      </w:r>
      <w:r w:rsidR="008668CE">
        <w:rPr>
          <w:rFonts w:ascii="Garamond" w:hAnsi="Garamond"/>
          <w:b/>
        </w:rPr>
        <w:t>nella storia dell’uso pastorale e liturgico della lingua friulana</w:t>
      </w:r>
      <w:r>
        <w:rPr>
          <w:rFonts w:ascii="Garamond" w:hAnsi="Garamond"/>
          <w:b/>
        </w:rPr>
        <w:t xml:space="preserve"> </w:t>
      </w:r>
    </w:p>
    <w:p w14:paraId="181A8F7A" w14:textId="4C6028A3" w:rsidR="00882760" w:rsidRDefault="00882760" w:rsidP="00882760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</w:rPr>
        <w:t>Gabriele Zanello</w:t>
      </w:r>
    </w:p>
    <w:p w14:paraId="430776C4" w14:textId="77777777" w:rsidR="00976B3D" w:rsidRDefault="00976B3D" w:rsidP="00882760">
      <w:pPr>
        <w:spacing w:line="360" w:lineRule="auto"/>
        <w:jc w:val="right"/>
        <w:rPr>
          <w:rFonts w:ascii="Garamond" w:hAnsi="Garamond"/>
        </w:rPr>
      </w:pPr>
    </w:p>
    <w:p w14:paraId="5E832F54" w14:textId="77777777" w:rsidR="005F5A3B" w:rsidRPr="004C5C5A" w:rsidRDefault="005F5A3B" w:rsidP="004C5C5A">
      <w:pPr>
        <w:spacing w:line="360" w:lineRule="auto"/>
        <w:jc w:val="both"/>
        <w:rPr>
          <w:rFonts w:ascii="Garamond" w:hAnsi="Garamond"/>
        </w:rPr>
      </w:pPr>
      <w:r w:rsidRPr="004C5C5A">
        <w:rPr>
          <w:rFonts w:ascii="Garamond" w:hAnsi="Garamond"/>
        </w:rPr>
        <w:t>Uno dei rischi più frequenti</w:t>
      </w:r>
      <w:r w:rsidR="00EF41F4" w:rsidRPr="004C5C5A">
        <w:rPr>
          <w:rFonts w:ascii="Garamond" w:hAnsi="Garamond"/>
        </w:rPr>
        <w:t xml:space="preserve"> e pericolosi</w:t>
      </w:r>
      <w:r w:rsidRPr="004C5C5A">
        <w:rPr>
          <w:rFonts w:ascii="Garamond" w:hAnsi="Garamond"/>
        </w:rPr>
        <w:t xml:space="preserve"> ai quali ci espone l’epoca in cui viviamo, così appiattita sul presente mediatico</w:t>
      </w:r>
      <w:r w:rsidR="00582425" w:rsidRPr="004C5C5A">
        <w:rPr>
          <w:rFonts w:ascii="Garamond" w:hAnsi="Garamond"/>
        </w:rPr>
        <w:t xml:space="preserve">, è quello di </w:t>
      </w:r>
      <w:r w:rsidR="00367D80" w:rsidRPr="004C5C5A">
        <w:rPr>
          <w:rFonts w:ascii="Garamond" w:hAnsi="Garamond"/>
        </w:rPr>
        <w:t>interpretare gli eventi prescindendo dal loro</w:t>
      </w:r>
      <w:r w:rsidR="0084222B">
        <w:rPr>
          <w:rFonts w:ascii="Garamond" w:hAnsi="Garamond"/>
        </w:rPr>
        <w:t xml:space="preserve"> essere radicati nel</w:t>
      </w:r>
      <w:r w:rsidR="00367D80" w:rsidRPr="004C5C5A">
        <w:rPr>
          <w:rFonts w:ascii="Garamond" w:hAnsi="Garamond"/>
        </w:rPr>
        <w:t xml:space="preserve"> passato e </w:t>
      </w:r>
      <w:r w:rsidR="0084222B">
        <w:rPr>
          <w:rFonts w:ascii="Garamond" w:hAnsi="Garamond"/>
        </w:rPr>
        <w:t>proiettati verso il</w:t>
      </w:r>
      <w:r w:rsidR="00367D80" w:rsidRPr="004C5C5A">
        <w:rPr>
          <w:rFonts w:ascii="Garamond" w:hAnsi="Garamond"/>
        </w:rPr>
        <w:t xml:space="preserve"> futuro. </w:t>
      </w:r>
      <w:r w:rsidRPr="004C5C5A">
        <w:rPr>
          <w:rFonts w:ascii="Garamond" w:hAnsi="Garamond"/>
        </w:rPr>
        <w:t xml:space="preserve">Preoccupati di essere costantemente connessi </w:t>
      </w:r>
      <w:r w:rsidR="00582425" w:rsidRPr="004C5C5A">
        <w:rPr>
          <w:rFonts w:ascii="Garamond" w:hAnsi="Garamond"/>
        </w:rPr>
        <w:t xml:space="preserve">e sincronizzati </w:t>
      </w:r>
      <w:r w:rsidRPr="004C5C5A">
        <w:rPr>
          <w:rFonts w:ascii="Garamond" w:hAnsi="Garamond"/>
        </w:rPr>
        <w:t xml:space="preserve">con la contemporaneità, </w:t>
      </w:r>
      <w:r w:rsidR="00582425" w:rsidRPr="004C5C5A">
        <w:rPr>
          <w:rFonts w:ascii="Garamond" w:hAnsi="Garamond"/>
        </w:rPr>
        <w:t xml:space="preserve">perdiamo di vista la dimensione diacronica del reale: in una parola, la sua storicità. </w:t>
      </w:r>
    </w:p>
    <w:p w14:paraId="69BB8BAB" w14:textId="5B5B0E1D" w:rsidR="00367D80" w:rsidRPr="004C5C5A" w:rsidRDefault="00367D80" w:rsidP="004C5C5A">
      <w:pPr>
        <w:spacing w:line="360" w:lineRule="auto"/>
        <w:jc w:val="both"/>
        <w:rPr>
          <w:rFonts w:ascii="Garamond" w:hAnsi="Garamond"/>
        </w:rPr>
      </w:pPr>
      <w:r w:rsidRPr="004C5C5A">
        <w:rPr>
          <w:rFonts w:ascii="Garamond" w:hAnsi="Garamond"/>
        </w:rPr>
        <w:t xml:space="preserve">Anche </w:t>
      </w:r>
      <w:r w:rsidR="00617F4E">
        <w:rPr>
          <w:rFonts w:ascii="Garamond" w:hAnsi="Garamond"/>
        </w:rPr>
        <w:t>l’avvenimento</w:t>
      </w:r>
      <w:r w:rsidR="00EF41F4" w:rsidRPr="004C5C5A">
        <w:rPr>
          <w:rFonts w:ascii="Garamond" w:hAnsi="Garamond"/>
        </w:rPr>
        <w:t xml:space="preserve"> che oggi celebriamo </w:t>
      </w:r>
      <w:r w:rsidR="003C61A4" w:rsidRPr="004C5C5A">
        <w:rPr>
          <w:rFonts w:ascii="Garamond" w:hAnsi="Garamond"/>
        </w:rPr>
        <w:t xml:space="preserve">è esposto a questo rischio: </w:t>
      </w:r>
      <w:r w:rsidR="00F94AFC">
        <w:rPr>
          <w:rFonts w:ascii="Garamond" w:hAnsi="Garamond"/>
        </w:rPr>
        <w:t>nella situazione attuale</w:t>
      </w:r>
      <w:r w:rsidR="0097531A" w:rsidRPr="004C5C5A">
        <w:rPr>
          <w:rFonts w:ascii="Garamond" w:hAnsi="Garamond"/>
        </w:rPr>
        <w:t>, una</w:t>
      </w:r>
      <w:r w:rsidR="006B7FF2">
        <w:rPr>
          <w:rFonts w:ascii="Garamond" w:hAnsi="Garamond"/>
        </w:rPr>
        <w:t xml:space="preserve"> sua</w:t>
      </w:r>
      <w:r w:rsidR="0097531A" w:rsidRPr="004C5C5A">
        <w:rPr>
          <w:rFonts w:ascii="Garamond" w:hAnsi="Garamond"/>
        </w:rPr>
        <w:t xml:space="preserve"> lettura superficiale </w:t>
      </w:r>
      <w:r w:rsidR="00140E26" w:rsidRPr="004C5C5A">
        <w:rPr>
          <w:rFonts w:ascii="Garamond" w:hAnsi="Garamond"/>
        </w:rPr>
        <w:t xml:space="preserve">potrebbe indurci a ritenerlo l’ennesimo indizio </w:t>
      </w:r>
      <w:r w:rsidR="00B63618" w:rsidRPr="004C5C5A">
        <w:rPr>
          <w:rFonts w:ascii="Garamond" w:hAnsi="Garamond"/>
        </w:rPr>
        <w:t xml:space="preserve">di arroccamento sterile alla tradizione, </w:t>
      </w:r>
      <w:r w:rsidR="00140E26" w:rsidRPr="004C5C5A">
        <w:rPr>
          <w:rFonts w:ascii="Garamond" w:hAnsi="Garamond"/>
        </w:rPr>
        <w:t xml:space="preserve">di testarda chiusura localistica, </w:t>
      </w:r>
      <w:r w:rsidR="00F42144" w:rsidRPr="004C5C5A">
        <w:rPr>
          <w:rFonts w:ascii="Garamond" w:hAnsi="Garamond"/>
        </w:rPr>
        <w:t>di incapacità di comprendere le esigenze</w:t>
      </w:r>
      <w:r w:rsidR="0084222B">
        <w:rPr>
          <w:rFonts w:ascii="Garamond" w:hAnsi="Garamond"/>
        </w:rPr>
        <w:t xml:space="preserve"> (o le pretese)</w:t>
      </w:r>
      <w:r w:rsidR="00F42144" w:rsidRPr="004C5C5A">
        <w:rPr>
          <w:rFonts w:ascii="Garamond" w:hAnsi="Garamond"/>
        </w:rPr>
        <w:t xml:space="preserve"> del vivere globale</w:t>
      </w:r>
      <w:r w:rsidR="00B63618" w:rsidRPr="004C5C5A">
        <w:rPr>
          <w:rFonts w:ascii="Garamond" w:hAnsi="Garamond"/>
        </w:rPr>
        <w:t>.</w:t>
      </w:r>
    </w:p>
    <w:p w14:paraId="5AEA1D60" w14:textId="76E1B106" w:rsidR="003C61A4" w:rsidRPr="004C5C5A" w:rsidRDefault="0064331D" w:rsidP="00EC1B24">
      <w:pPr>
        <w:spacing w:after="120" w:line="360" w:lineRule="auto"/>
        <w:jc w:val="both"/>
        <w:rPr>
          <w:rFonts w:ascii="Garamond" w:hAnsi="Garamond"/>
        </w:rPr>
      </w:pPr>
      <w:r w:rsidRPr="004C5C5A">
        <w:rPr>
          <w:rFonts w:ascii="Garamond" w:hAnsi="Garamond"/>
        </w:rPr>
        <w:t>La presentazione</w:t>
      </w:r>
      <w:r w:rsidR="00F42144" w:rsidRPr="004C5C5A">
        <w:rPr>
          <w:rFonts w:ascii="Garamond" w:hAnsi="Garamond"/>
        </w:rPr>
        <w:t xml:space="preserve"> di </w:t>
      </w:r>
      <w:r w:rsidRPr="004C5C5A">
        <w:rPr>
          <w:rFonts w:ascii="Garamond" w:hAnsi="Garamond"/>
        </w:rPr>
        <w:t>questa sera</w:t>
      </w:r>
      <w:r w:rsidR="00F42144" w:rsidRPr="004C5C5A">
        <w:rPr>
          <w:rFonts w:ascii="Garamond" w:hAnsi="Garamond"/>
        </w:rPr>
        <w:t>, invece, ci richiede di risalire all’indietro</w:t>
      </w:r>
      <w:r w:rsidR="0084222B">
        <w:rPr>
          <w:rFonts w:ascii="Garamond" w:hAnsi="Garamond"/>
        </w:rPr>
        <w:t>, con pazienza,</w:t>
      </w:r>
      <w:r w:rsidR="00F42144" w:rsidRPr="004C5C5A">
        <w:rPr>
          <w:rFonts w:ascii="Garamond" w:hAnsi="Garamond"/>
        </w:rPr>
        <w:t xml:space="preserve"> </w:t>
      </w:r>
      <w:r w:rsidR="00E2667C" w:rsidRPr="004C5C5A">
        <w:rPr>
          <w:rFonts w:ascii="Garamond" w:hAnsi="Garamond"/>
        </w:rPr>
        <w:t>lungo il filo diacronico</w:t>
      </w:r>
      <w:r w:rsidR="00F42144" w:rsidRPr="004C5C5A">
        <w:rPr>
          <w:rFonts w:ascii="Garamond" w:hAnsi="Garamond"/>
        </w:rPr>
        <w:t xml:space="preserve">. Almeno alla fine degli anni Novanta del Novecento, a quel momento </w:t>
      </w:r>
      <w:r w:rsidR="009E09F2" w:rsidRPr="004C5C5A">
        <w:rPr>
          <w:rFonts w:ascii="Garamond" w:hAnsi="Garamond"/>
        </w:rPr>
        <w:t xml:space="preserve">così carico di attese </w:t>
      </w:r>
      <w:r w:rsidR="00F42144" w:rsidRPr="004C5C5A">
        <w:rPr>
          <w:rFonts w:ascii="Garamond" w:hAnsi="Garamond"/>
        </w:rPr>
        <w:t xml:space="preserve">in cui </w:t>
      </w:r>
      <w:r w:rsidR="009E09F2" w:rsidRPr="004C5C5A">
        <w:rPr>
          <w:rFonts w:ascii="Garamond" w:hAnsi="Garamond"/>
        </w:rPr>
        <w:t xml:space="preserve">la </w:t>
      </w:r>
      <w:proofErr w:type="spellStart"/>
      <w:r w:rsidR="009E09F2" w:rsidRPr="004C5C5A">
        <w:rPr>
          <w:rFonts w:ascii="Garamond" w:hAnsi="Garamond"/>
          <w:i/>
        </w:rPr>
        <w:t>Bibie</w:t>
      </w:r>
      <w:proofErr w:type="spellEnd"/>
      <w:r w:rsidR="009E09F2" w:rsidRPr="004C5C5A">
        <w:rPr>
          <w:rFonts w:ascii="Garamond" w:hAnsi="Garamond"/>
        </w:rPr>
        <w:t xml:space="preserve"> veniva pubblicata, nonostante al friulano</w:t>
      </w:r>
      <w:r w:rsidR="00A47A6C" w:rsidRPr="004C5C5A">
        <w:rPr>
          <w:rFonts w:ascii="Garamond" w:hAnsi="Garamond"/>
        </w:rPr>
        <w:t>, già riconosciuto come lingua dall’amministrazione regionale, dalle istituzioni europee e dalla comunità scientifica internazionale,</w:t>
      </w:r>
      <w:r w:rsidR="009E09F2" w:rsidRPr="004C5C5A">
        <w:rPr>
          <w:rFonts w:ascii="Garamond" w:hAnsi="Garamond"/>
        </w:rPr>
        <w:t xml:space="preserve"> mancasse</w:t>
      </w:r>
      <w:r w:rsidR="00120737" w:rsidRPr="004C5C5A">
        <w:rPr>
          <w:rFonts w:ascii="Garamond" w:hAnsi="Garamond"/>
        </w:rPr>
        <w:t xml:space="preserve"> ancora una tutela da parte dello Stato italiano. </w:t>
      </w:r>
      <w:r w:rsidR="0084222B">
        <w:rPr>
          <w:rFonts w:ascii="Garamond" w:hAnsi="Garamond"/>
        </w:rPr>
        <w:t>O risalire</w:t>
      </w:r>
      <w:r w:rsidR="00DA29D9">
        <w:rPr>
          <w:rFonts w:ascii="Garamond" w:hAnsi="Garamond"/>
        </w:rPr>
        <w:t xml:space="preserve"> </w:t>
      </w:r>
      <w:r w:rsidR="00120737" w:rsidRPr="004C5C5A">
        <w:rPr>
          <w:rFonts w:ascii="Garamond" w:hAnsi="Garamond"/>
        </w:rPr>
        <w:t>agli anni Sessanta e Settanta, qua</w:t>
      </w:r>
      <w:r w:rsidR="000A40AE" w:rsidRPr="004C5C5A">
        <w:rPr>
          <w:rFonts w:ascii="Garamond" w:hAnsi="Garamond"/>
        </w:rPr>
        <w:t xml:space="preserve">ndo, </w:t>
      </w:r>
      <w:r w:rsidR="006B7FF2">
        <w:rPr>
          <w:rFonts w:ascii="Garamond" w:hAnsi="Garamond"/>
        </w:rPr>
        <w:t>prima</w:t>
      </w:r>
      <w:r w:rsidR="006B7FF2" w:rsidRPr="004C5C5A">
        <w:rPr>
          <w:rFonts w:ascii="Garamond" w:hAnsi="Garamond"/>
        </w:rPr>
        <w:t xml:space="preserve"> </w:t>
      </w:r>
      <w:r w:rsidR="000A40AE" w:rsidRPr="004C5C5A">
        <w:rPr>
          <w:rFonts w:ascii="Garamond" w:hAnsi="Garamond"/>
        </w:rPr>
        <w:t>in un Friuli ancora economicamente depresso</w:t>
      </w:r>
      <w:r w:rsidR="004C3987">
        <w:rPr>
          <w:rFonts w:ascii="Garamond" w:hAnsi="Garamond"/>
        </w:rPr>
        <w:t xml:space="preserve">, </w:t>
      </w:r>
      <w:r w:rsidR="000A40AE" w:rsidRPr="004C5C5A">
        <w:rPr>
          <w:rFonts w:ascii="Garamond" w:hAnsi="Garamond"/>
        </w:rPr>
        <w:t xml:space="preserve">e </w:t>
      </w:r>
      <w:r w:rsidR="006B7FF2">
        <w:rPr>
          <w:rFonts w:ascii="Garamond" w:hAnsi="Garamond"/>
        </w:rPr>
        <w:t xml:space="preserve">poi </w:t>
      </w:r>
      <w:r w:rsidR="00E2667C" w:rsidRPr="004C5C5A">
        <w:rPr>
          <w:rFonts w:ascii="Garamond" w:hAnsi="Garamond"/>
        </w:rPr>
        <w:t>tra le macerie delle case, delle fabbriche e delle chiese distrutte dal terremoto, il progetto conciliare di una liturgia nella lingua del popolo</w:t>
      </w:r>
      <w:r w:rsidR="001313FF" w:rsidRPr="004C5C5A">
        <w:rPr>
          <w:rFonts w:ascii="Garamond" w:hAnsi="Garamond"/>
        </w:rPr>
        <w:t xml:space="preserve"> e di una Scrittura restituita ai fedeli</w:t>
      </w:r>
      <w:r w:rsidR="00E2667C" w:rsidRPr="004C5C5A">
        <w:rPr>
          <w:rFonts w:ascii="Garamond" w:hAnsi="Garamond"/>
        </w:rPr>
        <w:t xml:space="preserve"> </w:t>
      </w:r>
      <w:r w:rsidR="000A40AE" w:rsidRPr="004C5C5A">
        <w:rPr>
          <w:rFonts w:ascii="Garamond" w:hAnsi="Garamond"/>
        </w:rPr>
        <w:t>iniziava a</w:t>
      </w:r>
      <w:r w:rsidR="00AF22A5" w:rsidRPr="004C5C5A">
        <w:rPr>
          <w:rFonts w:ascii="Garamond" w:hAnsi="Garamond"/>
        </w:rPr>
        <w:t xml:space="preserve"> essere concepito e a</w:t>
      </w:r>
      <w:r w:rsidR="000A40AE" w:rsidRPr="004C5C5A">
        <w:rPr>
          <w:rFonts w:ascii="Garamond" w:hAnsi="Garamond"/>
        </w:rPr>
        <w:t xml:space="preserve"> concretizzarsi </w:t>
      </w:r>
      <w:r w:rsidR="00810601" w:rsidRPr="004C5C5A">
        <w:rPr>
          <w:rFonts w:ascii="Garamond" w:hAnsi="Garamond"/>
        </w:rPr>
        <w:t>grazie all’impegno di preti e laici sensibili alla rinascita</w:t>
      </w:r>
      <w:r w:rsidR="005068C5">
        <w:rPr>
          <w:rFonts w:ascii="Garamond" w:hAnsi="Garamond"/>
        </w:rPr>
        <w:t xml:space="preserve"> integrale</w:t>
      </w:r>
      <w:r w:rsidR="00810601" w:rsidRPr="004C5C5A">
        <w:rPr>
          <w:rFonts w:ascii="Garamond" w:hAnsi="Garamond"/>
        </w:rPr>
        <w:t xml:space="preserve"> del popolo friulano.</w:t>
      </w:r>
    </w:p>
    <w:p w14:paraId="5B8DAAE2" w14:textId="135C9E8F" w:rsidR="004C5C5A" w:rsidRDefault="00617F4E" w:rsidP="00784CF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realtà </w:t>
      </w:r>
      <w:r>
        <w:rPr>
          <w:rFonts w:ascii="Garamond" w:hAnsi="Garamond"/>
          <w:i/>
        </w:rPr>
        <w:t xml:space="preserve">La </w:t>
      </w:r>
      <w:proofErr w:type="spellStart"/>
      <w:r>
        <w:rPr>
          <w:rFonts w:ascii="Garamond" w:hAnsi="Garamond"/>
          <w:i/>
        </w:rPr>
        <w:t>B</w:t>
      </w:r>
      <w:r w:rsidR="004D2BDA" w:rsidRPr="004C5C5A">
        <w:rPr>
          <w:rFonts w:ascii="Garamond" w:hAnsi="Garamond"/>
          <w:i/>
        </w:rPr>
        <w:t>ibie</w:t>
      </w:r>
      <w:proofErr w:type="spellEnd"/>
      <w:r w:rsidR="004D2BDA" w:rsidRPr="004C5C5A">
        <w:rPr>
          <w:rFonts w:ascii="Garamond" w:hAnsi="Garamond"/>
        </w:rPr>
        <w:t xml:space="preserve"> in friulano si colloca in un percorso di attenzione </w:t>
      </w:r>
      <w:r w:rsidR="009D180E" w:rsidRPr="004C5C5A">
        <w:rPr>
          <w:rFonts w:ascii="Garamond" w:hAnsi="Garamond"/>
        </w:rPr>
        <w:t>che</w:t>
      </w:r>
      <w:r w:rsidR="007648E6">
        <w:rPr>
          <w:rFonts w:ascii="Garamond" w:hAnsi="Garamond"/>
        </w:rPr>
        <w:t xml:space="preserve"> </w:t>
      </w:r>
      <w:r w:rsidR="007648E6" w:rsidRPr="004C5C5A">
        <w:rPr>
          <w:rFonts w:ascii="Garamond" w:hAnsi="Garamond"/>
        </w:rPr>
        <w:t>da secoli</w:t>
      </w:r>
      <w:r w:rsidR="009D180E" w:rsidRPr="004C5C5A">
        <w:rPr>
          <w:rFonts w:ascii="Garamond" w:hAnsi="Garamond"/>
        </w:rPr>
        <w:t xml:space="preserve"> le chiese del Friuli riservano</w:t>
      </w:r>
      <w:r w:rsidR="00300957" w:rsidRPr="004C5C5A">
        <w:rPr>
          <w:rFonts w:ascii="Garamond" w:hAnsi="Garamond"/>
        </w:rPr>
        <w:t>, seppure con qualche discontinuità,</w:t>
      </w:r>
      <w:r w:rsidR="007648E6">
        <w:rPr>
          <w:rFonts w:ascii="Garamond" w:hAnsi="Garamond"/>
        </w:rPr>
        <w:t xml:space="preserve"> alla questione</w:t>
      </w:r>
      <w:r w:rsidR="00CE310F">
        <w:rPr>
          <w:rFonts w:ascii="Garamond" w:hAnsi="Garamond"/>
        </w:rPr>
        <w:t xml:space="preserve"> delle</w:t>
      </w:r>
      <w:r w:rsidR="004D2BDA" w:rsidRPr="004C5C5A">
        <w:rPr>
          <w:rFonts w:ascii="Garamond" w:hAnsi="Garamond"/>
        </w:rPr>
        <w:t xml:space="preserve"> lin</w:t>
      </w:r>
      <w:r w:rsidR="009D180E" w:rsidRPr="004C5C5A">
        <w:rPr>
          <w:rFonts w:ascii="Garamond" w:hAnsi="Garamond"/>
        </w:rPr>
        <w:t>gue parlate dal popolo.</w:t>
      </w:r>
      <w:r w:rsidR="00300957" w:rsidRPr="004C5C5A">
        <w:rPr>
          <w:rFonts w:ascii="Garamond" w:hAnsi="Garamond"/>
        </w:rPr>
        <w:t xml:space="preserve"> </w:t>
      </w:r>
      <w:r w:rsidR="001B58E7">
        <w:rPr>
          <w:rFonts w:ascii="Garamond" w:hAnsi="Garamond"/>
        </w:rPr>
        <w:t xml:space="preserve">Sul piano storico e documentario, i dati che abbiamo a disposizione </w:t>
      </w:r>
      <w:r w:rsidR="00351F96">
        <w:rPr>
          <w:rFonts w:ascii="Garamond" w:hAnsi="Garamond"/>
        </w:rPr>
        <w:t xml:space="preserve">ci consentono di risalire fino alla seconda metà del Cinquecento, quando anche nel patriarcato di Aquileia </w:t>
      </w:r>
      <w:r w:rsidR="00CE310F">
        <w:rPr>
          <w:rFonts w:ascii="Garamond" w:hAnsi="Garamond"/>
        </w:rPr>
        <w:t>vennero</w:t>
      </w:r>
      <w:r w:rsidR="00E05F61">
        <w:rPr>
          <w:rFonts w:ascii="Garamond" w:hAnsi="Garamond"/>
        </w:rPr>
        <w:t xml:space="preserve"> recepite le prescrizioni tridentine che richiamavano l’importanza dell’uso della </w:t>
      </w:r>
      <w:r w:rsidR="00E05F61" w:rsidRPr="00E05F61">
        <w:rPr>
          <w:rFonts w:ascii="Garamond" w:hAnsi="Garamond"/>
          <w:i/>
        </w:rPr>
        <w:t xml:space="preserve">lingua </w:t>
      </w:r>
      <w:proofErr w:type="spellStart"/>
      <w:r w:rsidR="00E05F61" w:rsidRPr="00E05F61">
        <w:rPr>
          <w:rFonts w:ascii="Garamond" w:hAnsi="Garamond"/>
          <w:i/>
        </w:rPr>
        <w:t>vernacula</w:t>
      </w:r>
      <w:proofErr w:type="spellEnd"/>
      <w:r w:rsidR="00E05F61">
        <w:rPr>
          <w:rFonts w:ascii="Garamond" w:hAnsi="Garamond"/>
        </w:rPr>
        <w:t xml:space="preserve"> nella predicazione e nella </w:t>
      </w:r>
      <w:r w:rsidR="00E05F61">
        <w:rPr>
          <w:rFonts w:ascii="Garamond" w:hAnsi="Garamond"/>
        </w:rPr>
        <w:lastRenderedPageBreak/>
        <w:t>catechesi</w:t>
      </w:r>
      <w:r w:rsidR="00E05F61">
        <w:rPr>
          <w:rStyle w:val="Rimandonotaapidipagina"/>
          <w:rFonts w:ascii="Garamond" w:hAnsi="Garamond"/>
        </w:rPr>
        <w:footnoteReference w:id="1"/>
      </w:r>
      <w:r w:rsidR="00E05F61">
        <w:rPr>
          <w:rFonts w:ascii="Garamond" w:hAnsi="Garamond"/>
        </w:rPr>
        <w:t>.</w:t>
      </w:r>
      <w:r w:rsidR="002A7083">
        <w:rPr>
          <w:rFonts w:ascii="Garamond" w:hAnsi="Garamond"/>
        </w:rPr>
        <w:t xml:space="preserve"> </w:t>
      </w:r>
      <w:r w:rsidR="00D600FA">
        <w:rPr>
          <w:rFonts w:ascii="Garamond" w:hAnsi="Garamond"/>
        </w:rPr>
        <w:t>Q</w:t>
      </w:r>
      <w:r w:rsidR="004C5C5A">
        <w:rPr>
          <w:rFonts w:ascii="Garamond" w:hAnsi="Garamond"/>
        </w:rPr>
        <w:t>uei decreti</w:t>
      </w:r>
      <w:r w:rsidR="00877D62">
        <w:rPr>
          <w:rFonts w:ascii="Garamond" w:hAnsi="Garamond"/>
        </w:rPr>
        <w:t xml:space="preserve"> conciliari</w:t>
      </w:r>
      <w:r w:rsidR="00D600FA">
        <w:rPr>
          <w:rFonts w:ascii="Garamond" w:hAnsi="Garamond"/>
        </w:rPr>
        <w:t>,</w:t>
      </w:r>
      <w:r w:rsidR="000E1F0F">
        <w:rPr>
          <w:rFonts w:ascii="Garamond" w:hAnsi="Garamond"/>
        </w:rPr>
        <w:t xml:space="preserve"> che</w:t>
      </w:r>
      <w:r w:rsidR="004C5C5A">
        <w:rPr>
          <w:rFonts w:ascii="Garamond" w:hAnsi="Garamond"/>
        </w:rPr>
        <w:t xml:space="preserve"> </w:t>
      </w:r>
      <w:r w:rsidR="008C2298">
        <w:rPr>
          <w:rFonts w:ascii="Garamond" w:hAnsi="Garamond"/>
        </w:rPr>
        <w:t>ebbero</w:t>
      </w:r>
      <w:r w:rsidR="00EE5831">
        <w:rPr>
          <w:rFonts w:ascii="Garamond" w:hAnsi="Garamond"/>
        </w:rPr>
        <w:t xml:space="preserve"> </w:t>
      </w:r>
      <w:r w:rsidR="004C5C5A">
        <w:rPr>
          <w:rFonts w:ascii="Garamond" w:hAnsi="Garamond"/>
        </w:rPr>
        <w:t xml:space="preserve">un’importanza decisiva </w:t>
      </w:r>
      <w:r w:rsidR="000E1F0F">
        <w:rPr>
          <w:rFonts w:ascii="Garamond" w:hAnsi="Garamond"/>
        </w:rPr>
        <w:t xml:space="preserve">anche </w:t>
      </w:r>
      <w:r w:rsidR="004C5C5A">
        <w:rPr>
          <w:rFonts w:ascii="Garamond" w:hAnsi="Garamond"/>
        </w:rPr>
        <w:t>per il processo di consolidamento e riconoscimento della lingua</w:t>
      </w:r>
      <w:r w:rsidR="004C5C5A">
        <w:rPr>
          <w:rStyle w:val="Rimandonotaapidipagina"/>
          <w:rFonts w:ascii="Garamond" w:hAnsi="Garamond"/>
        </w:rPr>
        <w:footnoteReference w:id="2"/>
      </w:r>
      <w:r w:rsidR="000E1F0F">
        <w:rPr>
          <w:rFonts w:ascii="Garamond" w:hAnsi="Garamond"/>
        </w:rPr>
        <w:t>, richiedevano un rinnovamento delle strutture pastorali e catechetiche che venne fatto proprio dal patriarca</w:t>
      </w:r>
      <w:r w:rsidR="00877D62">
        <w:rPr>
          <w:rFonts w:ascii="Garamond" w:hAnsi="Garamond"/>
        </w:rPr>
        <w:t xml:space="preserve"> Francesco Barbaro</w:t>
      </w:r>
      <w:r w:rsidR="004C5C5A">
        <w:rPr>
          <w:rFonts w:ascii="Garamond" w:hAnsi="Garamond"/>
        </w:rPr>
        <w:t xml:space="preserve">. La contiguità della diocesi patriarcale con aree in cui </w:t>
      </w:r>
      <w:r w:rsidR="003D2431">
        <w:rPr>
          <w:rFonts w:ascii="Garamond" w:hAnsi="Garamond"/>
        </w:rPr>
        <w:t>la dottrina</w:t>
      </w:r>
      <w:r w:rsidR="004C5C5A">
        <w:rPr>
          <w:rFonts w:ascii="Garamond" w:hAnsi="Garamond"/>
        </w:rPr>
        <w:t xml:space="preserve"> protestante dilagava con incredibile rapidità</w:t>
      </w:r>
      <w:r w:rsidR="004732D7">
        <w:rPr>
          <w:rFonts w:ascii="Garamond" w:hAnsi="Garamond"/>
        </w:rPr>
        <w:t>,</w:t>
      </w:r>
      <w:r w:rsidR="004C5C5A">
        <w:rPr>
          <w:rFonts w:ascii="Garamond" w:hAnsi="Garamond"/>
        </w:rPr>
        <w:t xml:space="preserve"> </w:t>
      </w:r>
      <w:r w:rsidR="004732D7">
        <w:rPr>
          <w:rFonts w:ascii="Garamond" w:hAnsi="Garamond"/>
        </w:rPr>
        <w:t>ma anch</w:t>
      </w:r>
      <w:r w:rsidR="004C5C5A">
        <w:rPr>
          <w:rFonts w:ascii="Garamond" w:hAnsi="Garamond"/>
        </w:rPr>
        <w:t>e la penetrazione</w:t>
      </w:r>
      <w:r w:rsidR="003D2431">
        <w:rPr>
          <w:rFonts w:ascii="Garamond" w:hAnsi="Garamond"/>
        </w:rPr>
        <w:t xml:space="preserve"> di scritti dello stesso</w:t>
      </w:r>
      <w:r w:rsidR="004C5C5A">
        <w:rPr>
          <w:rFonts w:ascii="Garamond" w:hAnsi="Garamond"/>
        </w:rPr>
        <w:t xml:space="preserve"> Lutero nel territorio diocesano</w:t>
      </w:r>
      <w:r w:rsidR="004732D7">
        <w:rPr>
          <w:rFonts w:ascii="Garamond" w:hAnsi="Garamond"/>
        </w:rPr>
        <w:t>,</w:t>
      </w:r>
      <w:r w:rsidR="004C5C5A">
        <w:rPr>
          <w:rFonts w:ascii="Garamond" w:hAnsi="Garamond"/>
        </w:rPr>
        <w:t xml:space="preserve"> avevano posto con urgenza il problema dell’istruzione religiosa del popolo e rendevano necessaria una energica azione ispirata alla Controriforma; pertanto, durante l’episcopato del Barbaro, </w:t>
      </w:r>
      <w:r w:rsidR="00877D62">
        <w:rPr>
          <w:rFonts w:ascii="Garamond" w:hAnsi="Garamond"/>
        </w:rPr>
        <w:t>i</w:t>
      </w:r>
      <w:r w:rsidR="00EB2BF2">
        <w:rPr>
          <w:rFonts w:ascii="Garamond" w:hAnsi="Garamond"/>
        </w:rPr>
        <w:t>l sinodo</w:t>
      </w:r>
      <w:r w:rsidR="00877D62">
        <w:rPr>
          <w:rFonts w:ascii="Garamond" w:hAnsi="Garamond"/>
        </w:rPr>
        <w:t xml:space="preserve"> di</w:t>
      </w:r>
      <w:r w:rsidR="004C5C5A">
        <w:rPr>
          <w:rFonts w:ascii="Garamond" w:hAnsi="Garamond"/>
        </w:rPr>
        <w:t xml:space="preserve"> San Daniele </w:t>
      </w:r>
      <w:r w:rsidR="00877D62">
        <w:rPr>
          <w:rFonts w:ascii="Garamond" w:hAnsi="Garamond"/>
        </w:rPr>
        <w:t>del</w:t>
      </w:r>
      <w:r w:rsidR="004C5C5A">
        <w:rPr>
          <w:rFonts w:ascii="Garamond" w:hAnsi="Garamond"/>
        </w:rPr>
        <w:t xml:space="preserve"> 1595</w:t>
      </w:r>
      <w:r w:rsidR="004C5C5A">
        <w:rPr>
          <w:rStyle w:val="Rimandonotaapidipagina"/>
          <w:rFonts w:ascii="Garamond" w:hAnsi="Garamond"/>
        </w:rPr>
        <w:footnoteReference w:id="3"/>
      </w:r>
      <w:r w:rsidR="004C5C5A">
        <w:rPr>
          <w:rFonts w:ascii="Garamond" w:hAnsi="Garamond"/>
        </w:rPr>
        <w:t xml:space="preserve"> e </w:t>
      </w:r>
      <w:r w:rsidR="00877D62">
        <w:rPr>
          <w:rFonts w:ascii="Garamond" w:hAnsi="Garamond"/>
        </w:rPr>
        <w:t>quello di Gorizia</w:t>
      </w:r>
      <w:r w:rsidR="004C5C5A">
        <w:rPr>
          <w:rFonts w:ascii="Garamond" w:hAnsi="Garamond"/>
        </w:rPr>
        <w:t>, per il clero arciducale, nel 1602</w:t>
      </w:r>
      <w:r w:rsidR="004C5C5A">
        <w:rPr>
          <w:rStyle w:val="Rimandonotaapidipagina"/>
          <w:rFonts w:ascii="Garamond" w:hAnsi="Garamond"/>
        </w:rPr>
        <w:footnoteReference w:id="4"/>
      </w:r>
      <w:r w:rsidR="004C5C5A">
        <w:rPr>
          <w:rFonts w:ascii="Garamond" w:hAnsi="Garamond"/>
        </w:rPr>
        <w:t>, fecero riferimento alla possibilità di usare la «</w:t>
      </w:r>
      <w:proofErr w:type="spellStart"/>
      <w:r w:rsidR="004C5C5A">
        <w:rPr>
          <w:rFonts w:ascii="Garamond" w:hAnsi="Garamond"/>
        </w:rPr>
        <w:t>linguam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italicam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seu</w:t>
      </w:r>
      <w:proofErr w:type="spellEnd"/>
      <w:r w:rsidR="004C5C5A">
        <w:rPr>
          <w:rFonts w:ascii="Garamond" w:hAnsi="Garamond"/>
        </w:rPr>
        <w:t xml:space="preserve"> loci </w:t>
      </w:r>
      <w:proofErr w:type="spellStart"/>
      <w:r w:rsidR="004C5C5A">
        <w:rPr>
          <w:rFonts w:ascii="Garamond" w:hAnsi="Garamond"/>
        </w:rPr>
        <w:t>propriam</w:t>
      </w:r>
      <w:proofErr w:type="spellEnd"/>
      <w:r w:rsidR="004C5C5A">
        <w:rPr>
          <w:rFonts w:ascii="Garamond" w:hAnsi="Garamond"/>
        </w:rPr>
        <w:t>» per la spiegazione del Catechismo romano</w:t>
      </w:r>
      <w:r w:rsidR="004C5C5A">
        <w:rPr>
          <w:rStyle w:val="Rimandonotaapidipagina"/>
          <w:rFonts w:ascii="Garamond" w:hAnsi="Garamond"/>
        </w:rPr>
        <w:footnoteReference w:id="5"/>
      </w:r>
      <w:r w:rsidR="004C5C5A">
        <w:rPr>
          <w:rFonts w:ascii="Garamond" w:hAnsi="Garamond"/>
        </w:rPr>
        <w:t xml:space="preserve">. </w:t>
      </w:r>
    </w:p>
    <w:p w14:paraId="3B9C66DE" w14:textId="5DD58A84" w:rsidR="004C5C5A" w:rsidRPr="00A95294" w:rsidRDefault="004C5C5A" w:rsidP="00A95294">
      <w:pPr>
        <w:pStyle w:val="Corpotesto"/>
        <w:spacing w:line="360" w:lineRule="auto"/>
        <w:rPr>
          <w:rFonts w:ascii="Garamond" w:hAnsi="Garamond"/>
          <w:iCs/>
        </w:rPr>
      </w:pPr>
      <w:r>
        <w:rPr>
          <w:rFonts w:ascii="Garamond" w:hAnsi="Garamond"/>
        </w:rPr>
        <w:t xml:space="preserve">Il documento successivo risale all’epoca del patriarca Giovanni </w:t>
      </w:r>
      <w:proofErr w:type="spellStart"/>
      <w:r>
        <w:rPr>
          <w:rFonts w:ascii="Garamond" w:hAnsi="Garamond"/>
        </w:rPr>
        <w:t>Dolfin</w:t>
      </w:r>
      <w:proofErr w:type="spellEnd"/>
      <w:r>
        <w:rPr>
          <w:rFonts w:ascii="Garamond" w:hAnsi="Garamond"/>
        </w:rPr>
        <w:t>; gli atti del sinodo da lui convocato a Udine nel 1660 fanno esplicito riferimento alla possibilità di usare la «lingua materna»</w:t>
      </w:r>
      <w:r>
        <w:rPr>
          <w:rStyle w:val="Rimandonotaapidipagina"/>
          <w:rFonts w:ascii="Garamond" w:hAnsi="Garamond"/>
          <w:iCs/>
        </w:rPr>
        <w:footnoteReference w:id="6"/>
      </w:r>
      <w:r>
        <w:rPr>
          <w:rFonts w:ascii="Garamond" w:hAnsi="Garamond"/>
          <w:iCs/>
        </w:rPr>
        <w:t>. Infine, dalle costituzioni del sinodo radunato nel 170</w:t>
      </w:r>
      <w:r w:rsidR="00EB2BF2">
        <w:rPr>
          <w:rFonts w:ascii="Garamond" w:hAnsi="Garamond"/>
          <w:iCs/>
        </w:rPr>
        <w:t xml:space="preserve">3 dal patriarca Dionisio </w:t>
      </w:r>
      <w:proofErr w:type="spellStart"/>
      <w:r w:rsidR="00EB2BF2">
        <w:rPr>
          <w:rFonts w:ascii="Garamond" w:hAnsi="Garamond"/>
          <w:iCs/>
        </w:rPr>
        <w:t>Dolfin</w:t>
      </w:r>
      <w:proofErr w:type="spellEnd"/>
      <w:r>
        <w:rPr>
          <w:rFonts w:ascii="Garamond" w:hAnsi="Garamond"/>
          <w:iCs/>
        </w:rPr>
        <w:t xml:space="preserve"> venne stabilita</w:t>
      </w:r>
      <w:r w:rsidR="00145E8F">
        <w:rPr>
          <w:rFonts w:ascii="Garamond" w:hAnsi="Garamond"/>
          <w:iCs/>
        </w:rPr>
        <w:t xml:space="preserve"> non più la semplice </w:t>
      </w:r>
      <w:r w:rsidR="00145E8F" w:rsidRPr="00145E8F">
        <w:rPr>
          <w:rFonts w:ascii="Garamond" w:hAnsi="Garamond"/>
          <w:i/>
          <w:iCs/>
        </w:rPr>
        <w:t>possibilità</w:t>
      </w:r>
      <w:r w:rsidR="00145E8F">
        <w:rPr>
          <w:rFonts w:ascii="Garamond" w:hAnsi="Garamond"/>
          <w:iCs/>
        </w:rPr>
        <w:t>, ma addirittura</w:t>
      </w:r>
      <w:r>
        <w:rPr>
          <w:rFonts w:ascii="Garamond" w:hAnsi="Garamond"/>
          <w:iCs/>
        </w:rPr>
        <w:t xml:space="preserve"> la </w:t>
      </w:r>
      <w:r w:rsidRPr="00145E8F">
        <w:rPr>
          <w:rFonts w:ascii="Garamond" w:hAnsi="Garamond"/>
          <w:i/>
          <w:iCs/>
        </w:rPr>
        <w:t>necessità</w:t>
      </w:r>
      <w:r>
        <w:rPr>
          <w:rFonts w:ascii="Garamond" w:hAnsi="Garamond"/>
          <w:iCs/>
        </w:rPr>
        <w:t xml:space="preserve"> dell’uso della «lingua </w:t>
      </w:r>
      <w:proofErr w:type="spellStart"/>
      <w:r>
        <w:rPr>
          <w:rFonts w:ascii="Garamond" w:hAnsi="Garamond"/>
          <w:iCs/>
        </w:rPr>
        <w:t>vernacula</w:t>
      </w:r>
      <w:proofErr w:type="spellEnd"/>
      <w:r>
        <w:rPr>
          <w:rFonts w:ascii="Garamond" w:hAnsi="Garamond"/>
          <w:iCs/>
        </w:rPr>
        <w:t>», ossia</w:t>
      </w:r>
      <w:r w:rsidR="00A95294">
        <w:rPr>
          <w:rFonts w:ascii="Garamond" w:hAnsi="Garamond"/>
          <w:iCs/>
        </w:rPr>
        <w:t xml:space="preserve"> del friulano, nella </w:t>
      </w:r>
      <w:r w:rsidR="00A95294" w:rsidRPr="00A95294">
        <w:rPr>
          <w:rFonts w:ascii="Garamond" w:hAnsi="Garamond"/>
          <w:iCs/>
        </w:rPr>
        <w:t>catechesi</w:t>
      </w:r>
      <w:r w:rsidRPr="00A95294">
        <w:rPr>
          <w:rStyle w:val="Rimandonotaapidipagina"/>
          <w:rFonts w:ascii="Garamond" w:hAnsi="Garamond"/>
          <w:sz w:val="20"/>
        </w:rPr>
        <w:footnoteReference w:id="7"/>
      </w:r>
      <w:r w:rsidR="00A95294" w:rsidRPr="00A95294">
        <w:rPr>
          <w:rFonts w:ascii="Garamond" w:hAnsi="Garamond"/>
          <w:iCs/>
        </w:rPr>
        <w:t>.</w:t>
      </w:r>
      <w:r w:rsidRPr="00145E8F">
        <w:rPr>
          <w:rFonts w:ascii="Garamond" w:hAnsi="Garamond"/>
          <w:color w:val="008000"/>
          <w:sz w:val="20"/>
        </w:rPr>
        <w:t xml:space="preserve"> </w:t>
      </w:r>
      <w:r w:rsidR="00052AD1">
        <w:rPr>
          <w:rFonts w:ascii="Garamond" w:hAnsi="Garamond"/>
          <w:iCs/>
        </w:rPr>
        <w:t xml:space="preserve">Le lettere pastorali e le altre indicazioni disciplinari di Daniele, l’ultimo dei </w:t>
      </w:r>
      <w:proofErr w:type="spellStart"/>
      <w:r w:rsidR="00052AD1">
        <w:rPr>
          <w:rFonts w:ascii="Garamond" w:hAnsi="Garamond"/>
          <w:iCs/>
        </w:rPr>
        <w:t>Dolfin</w:t>
      </w:r>
      <w:proofErr w:type="spellEnd"/>
      <w:r w:rsidR="00052AD1">
        <w:rPr>
          <w:rFonts w:ascii="Garamond" w:hAnsi="Garamond"/>
          <w:iCs/>
        </w:rPr>
        <w:t xml:space="preserve"> (e l’ultimo dei patriarchi di Aquileia) richiamano l’attenzione del clero sulla pastorale catechistica mediando le prescrizioni del magistero papale</w:t>
      </w:r>
      <w:r w:rsidR="00052AD1">
        <w:rPr>
          <w:rStyle w:val="Rimandonotaapidipagina"/>
          <w:rFonts w:ascii="Garamond" w:hAnsi="Garamond"/>
          <w:iCs/>
        </w:rPr>
        <w:footnoteReference w:id="8"/>
      </w:r>
      <w:r w:rsidR="00052AD1">
        <w:rPr>
          <w:rFonts w:ascii="Garamond" w:hAnsi="Garamond"/>
          <w:iCs/>
        </w:rPr>
        <w:t>.</w:t>
      </w:r>
    </w:p>
    <w:p w14:paraId="7A231D46" w14:textId="341A2FF0" w:rsidR="004C5C5A" w:rsidRDefault="004C5C5A" w:rsidP="00EC1B24">
      <w:pPr>
        <w:pStyle w:val="Corpotesto"/>
        <w:spacing w:line="36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>In merito al processo che questi documenti</w:t>
      </w:r>
      <w:r w:rsidR="00451CB1">
        <w:rPr>
          <w:rFonts w:ascii="Garamond" w:hAnsi="Garamond"/>
          <w:iCs/>
        </w:rPr>
        <w:t xml:space="preserve"> </w:t>
      </w:r>
      <w:r w:rsidR="008757F2">
        <w:rPr>
          <w:rFonts w:ascii="Garamond" w:hAnsi="Garamond"/>
          <w:iCs/>
        </w:rPr>
        <w:t xml:space="preserve">di epoca patriarcale </w:t>
      </w:r>
      <w:r w:rsidR="00451CB1">
        <w:rPr>
          <w:rFonts w:ascii="Garamond" w:hAnsi="Garamond"/>
          <w:iCs/>
        </w:rPr>
        <w:t>delineano</w:t>
      </w:r>
      <w:r>
        <w:rPr>
          <w:rFonts w:ascii="Garamond" w:hAnsi="Garamond"/>
          <w:iCs/>
        </w:rPr>
        <w:t xml:space="preserve">, </w:t>
      </w:r>
      <w:r w:rsidR="00451CB1">
        <w:rPr>
          <w:rFonts w:ascii="Garamond" w:hAnsi="Garamond"/>
          <w:iCs/>
        </w:rPr>
        <w:t xml:space="preserve">sono stati osservati </w:t>
      </w:r>
      <w:r>
        <w:rPr>
          <w:rFonts w:ascii="Garamond" w:hAnsi="Garamond"/>
          <w:iCs/>
        </w:rPr>
        <w:t>due fatti degni di interesse. Innanzitutto si può constatare il «</w:t>
      </w:r>
      <w:r>
        <w:rPr>
          <w:rFonts w:ascii="Garamond" w:hAnsi="Garamond"/>
        </w:rPr>
        <w:t>progressivo allargarsi del campo di azione del volgare</w:t>
      </w:r>
      <w:r>
        <w:rPr>
          <w:rFonts w:ascii="Garamond" w:hAnsi="Garamond"/>
          <w:iCs/>
        </w:rPr>
        <w:t>»</w:t>
      </w:r>
      <w:r>
        <w:rPr>
          <w:rStyle w:val="Rimandonotaapidipagina"/>
          <w:rFonts w:ascii="Garamond" w:hAnsi="Garamond"/>
          <w:iCs/>
        </w:rPr>
        <w:footnoteReference w:id="9"/>
      </w:r>
      <w:r>
        <w:rPr>
          <w:rFonts w:ascii="Garamond" w:hAnsi="Garamond"/>
          <w:iCs/>
        </w:rPr>
        <w:t>: nel 1595 e nel 1602 la lingua del popolo viene evocata a margine della pratica sacramentaria e in relazione al Catechismo romano, mentre nel 1660 il suo uso viene chiamato in causa in modo molto più circostanziato per mediare qualsiasi ambito della tradizione di fede cattolica</w:t>
      </w:r>
      <w:r>
        <w:rPr>
          <w:rStyle w:val="Rimandonotaapidipagina"/>
          <w:rFonts w:ascii="Garamond" w:hAnsi="Garamond"/>
          <w:iCs/>
        </w:rPr>
        <w:footnoteReference w:id="10"/>
      </w:r>
      <w:r>
        <w:rPr>
          <w:rFonts w:ascii="Garamond" w:hAnsi="Garamond"/>
          <w:iCs/>
        </w:rPr>
        <w:t>. In secondo luogo si segnala, su un piano ancor più propriamente pastorale, «</w:t>
      </w:r>
      <w:r>
        <w:rPr>
          <w:rFonts w:ascii="Garamond" w:hAnsi="Garamond"/>
        </w:rPr>
        <w:t>la graduale presa di coscienza sull’inderogabilità dell’uso della lingua locale: il passaggio dal “poter</w:t>
      </w:r>
      <w:r w:rsidR="00451CB1">
        <w:rPr>
          <w:rFonts w:ascii="Garamond" w:hAnsi="Garamond"/>
        </w:rPr>
        <w:t>e</w:t>
      </w:r>
      <w:r>
        <w:rPr>
          <w:rFonts w:ascii="Garamond" w:hAnsi="Garamond"/>
        </w:rPr>
        <w:t>” al “dover” catechizzare</w:t>
      </w:r>
      <w:r w:rsidR="008D5536">
        <w:rPr>
          <w:rFonts w:ascii="Garamond" w:hAnsi="Garamond"/>
        </w:rPr>
        <w:t xml:space="preserve"> e predicare</w:t>
      </w:r>
      <w:r>
        <w:rPr>
          <w:rFonts w:ascii="Garamond" w:hAnsi="Garamond"/>
        </w:rPr>
        <w:t xml:space="preserve"> in volgare ne è la dimostrazione tangibile</w:t>
      </w:r>
      <w:r>
        <w:rPr>
          <w:rFonts w:ascii="Garamond" w:hAnsi="Garamond"/>
          <w:iCs/>
        </w:rPr>
        <w:t>»</w:t>
      </w:r>
      <w:r>
        <w:rPr>
          <w:rStyle w:val="Rimandonotaapidipagina"/>
          <w:rFonts w:ascii="Garamond" w:hAnsi="Garamond"/>
          <w:iCs/>
        </w:rPr>
        <w:footnoteReference w:id="11"/>
      </w:r>
      <w:r>
        <w:rPr>
          <w:rFonts w:ascii="Garamond" w:hAnsi="Garamond"/>
          <w:iCs/>
        </w:rPr>
        <w:t>.</w:t>
      </w:r>
      <w:r w:rsidR="008D5536">
        <w:rPr>
          <w:rFonts w:ascii="Garamond" w:hAnsi="Garamond"/>
          <w:iCs/>
        </w:rPr>
        <w:t xml:space="preserve"> L’effetto di queste prescrizioni diventa </w:t>
      </w:r>
      <w:r w:rsidR="00F701C7">
        <w:rPr>
          <w:rFonts w:ascii="Garamond" w:hAnsi="Garamond"/>
          <w:iCs/>
        </w:rPr>
        <w:t>concreto</w:t>
      </w:r>
      <w:r w:rsidR="008D5536">
        <w:rPr>
          <w:rFonts w:ascii="Garamond" w:hAnsi="Garamond"/>
          <w:iCs/>
        </w:rPr>
        <w:t xml:space="preserve"> sul piano documentario soprattutto a partire dalla metà del Settecento: a quell’epoca, infatti, risalgono le più antiche fra le migliaia e migliaia di prediche friulane manoscritte </w:t>
      </w:r>
      <w:r w:rsidR="00F701C7">
        <w:rPr>
          <w:rFonts w:ascii="Garamond" w:hAnsi="Garamond"/>
          <w:iCs/>
        </w:rPr>
        <w:t xml:space="preserve">tuttora </w:t>
      </w:r>
      <w:r w:rsidR="008D5536">
        <w:rPr>
          <w:rFonts w:ascii="Garamond" w:hAnsi="Garamond"/>
          <w:iCs/>
        </w:rPr>
        <w:t>conservate in molti archivi del Friuli.</w:t>
      </w:r>
    </w:p>
    <w:p w14:paraId="30270356" w14:textId="29BE8BBF" w:rsidR="004C5C5A" w:rsidRDefault="00052AD1" w:rsidP="00EC1B24">
      <w:pPr>
        <w:pStyle w:val="Corpotesto"/>
        <w:spacing w:line="36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t>Le</w:t>
      </w:r>
      <w:r w:rsidR="004C5C5A">
        <w:rPr>
          <w:rFonts w:ascii="Garamond" w:hAnsi="Garamond"/>
          <w:iCs/>
        </w:rPr>
        <w:t xml:space="preserve"> scelte di Gian Girolamo </w:t>
      </w:r>
      <w:proofErr w:type="spellStart"/>
      <w:r w:rsidR="004C5C5A">
        <w:rPr>
          <w:rFonts w:ascii="Garamond" w:hAnsi="Garamond"/>
          <w:iCs/>
        </w:rPr>
        <w:t>Gradenigo</w:t>
      </w:r>
      <w:proofErr w:type="spellEnd"/>
      <w:r w:rsidR="004C5C5A">
        <w:rPr>
          <w:rFonts w:ascii="Garamond" w:hAnsi="Garamond"/>
          <w:iCs/>
        </w:rPr>
        <w:t>, arcivescovo di Udine dal 1766 al 1786, non soltanto si collocano nel solco tracciato dai suoi predecessori</w:t>
      </w:r>
      <w:r w:rsidR="00096A7B">
        <w:rPr>
          <w:rFonts w:ascii="Garamond" w:hAnsi="Garamond"/>
          <w:iCs/>
        </w:rPr>
        <w:t xml:space="preserve"> patriarchi</w:t>
      </w:r>
      <w:r w:rsidR="004C5C5A">
        <w:rPr>
          <w:rFonts w:ascii="Garamond" w:hAnsi="Garamond"/>
          <w:iCs/>
        </w:rPr>
        <w:t>, ma rivelano un uso sempre più ampio della lingua friulana nella pastorale</w:t>
      </w:r>
      <w:r w:rsidR="004C5C5A">
        <w:rPr>
          <w:rStyle w:val="Rimandonotaapidipagina"/>
          <w:rFonts w:ascii="Garamond" w:hAnsi="Garamond"/>
          <w:iCs/>
        </w:rPr>
        <w:footnoteReference w:id="12"/>
      </w:r>
      <w:r w:rsidR="004C5C5A">
        <w:rPr>
          <w:rFonts w:ascii="Garamond" w:hAnsi="Garamond"/>
          <w:iCs/>
        </w:rPr>
        <w:t xml:space="preserve">. Ma il segno più emblematico dell’impegno del </w:t>
      </w:r>
      <w:proofErr w:type="spellStart"/>
      <w:r w:rsidR="004C5C5A">
        <w:rPr>
          <w:rFonts w:ascii="Garamond" w:hAnsi="Garamond"/>
          <w:iCs/>
        </w:rPr>
        <w:t>Gradenigo</w:t>
      </w:r>
      <w:proofErr w:type="spellEnd"/>
      <w:r w:rsidR="004C5C5A">
        <w:rPr>
          <w:rFonts w:ascii="Garamond" w:hAnsi="Garamond"/>
          <w:iCs/>
        </w:rPr>
        <w:t xml:space="preserve"> nella promozione della catechesi in lingua friulana è senz’altro la pubblicazione </w:t>
      </w:r>
      <w:r w:rsidR="00A60D80">
        <w:rPr>
          <w:rFonts w:ascii="Garamond" w:hAnsi="Garamond"/>
          <w:iCs/>
        </w:rPr>
        <w:t xml:space="preserve">a stampa </w:t>
      </w:r>
      <w:r w:rsidR="004C5C5A">
        <w:rPr>
          <w:rFonts w:ascii="Garamond" w:hAnsi="Garamond"/>
          <w:iCs/>
        </w:rPr>
        <w:t>di un sussidio destinato a fungere da modello unico a fronte della grande e incontrollabile varietà dei testi catechistici che in Friuli circolavano soprattutto manoscritti</w:t>
      </w:r>
      <w:r w:rsidR="004C5C5A">
        <w:rPr>
          <w:rStyle w:val="Rimandonotaapidipagina"/>
          <w:rFonts w:ascii="Garamond" w:hAnsi="Garamond"/>
          <w:iCs/>
        </w:rPr>
        <w:footnoteReference w:id="13"/>
      </w:r>
      <w:r w:rsidR="004C5C5A">
        <w:rPr>
          <w:rFonts w:ascii="Garamond" w:hAnsi="Garamond"/>
          <w:iCs/>
        </w:rPr>
        <w:t xml:space="preserve">. </w:t>
      </w:r>
    </w:p>
    <w:p w14:paraId="63B7CC49" w14:textId="54010558" w:rsidR="00165B93" w:rsidRDefault="004C5C5A" w:rsidP="004C5C5A">
      <w:pPr>
        <w:pStyle w:val="Corpotesto"/>
        <w:spacing w:after="120" w:line="360" w:lineRule="auto"/>
        <w:rPr>
          <w:rFonts w:ascii="Garamond" w:hAnsi="Garamond"/>
        </w:rPr>
      </w:pPr>
      <w:r>
        <w:rPr>
          <w:rFonts w:ascii="Garamond" w:hAnsi="Garamond"/>
          <w:iCs/>
        </w:rPr>
        <w:t xml:space="preserve">Un discorso analogo a quello svolto per Gian Girolamo </w:t>
      </w:r>
      <w:proofErr w:type="spellStart"/>
      <w:r>
        <w:rPr>
          <w:rFonts w:ascii="Garamond" w:hAnsi="Garamond"/>
          <w:iCs/>
        </w:rPr>
        <w:t>Gradenigo</w:t>
      </w:r>
      <w:proofErr w:type="spellEnd"/>
      <w:r>
        <w:rPr>
          <w:rFonts w:ascii="Garamond" w:hAnsi="Garamond"/>
          <w:iCs/>
        </w:rPr>
        <w:t xml:space="preserve"> andrebbe sviluppato per il primo arcivescovo di Gorizia, Carlo Michele d’</w:t>
      </w:r>
      <w:proofErr w:type="spellStart"/>
      <w:r>
        <w:rPr>
          <w:rFonts w:ascii="Garamond" w:hAnsi="Garamond"/>
          <w:iCs/>
        </w:rPr>
        <w:t>Attems</w:t>
      </w:r>
      <w:proofErr w:type="spellEnd"/>
      <w:r>
        <w:rPr>
          <w:rFonts w:ascii="Garamond" w:hAnsi="Garamond"/>
          <w:iCs/>
        </w:rPr>
        <w:t xml:space="preserve">, </w:t>
      </w:r>
      <w:r w:rsidR="009B1E16">
        <w:rPr>
          <w:rFonts w:ascii="Garamond" w:hAnsi="Garamond"/>
          <w:iCs/>
        </w:rPr>
        <w:t>ma sarebbe necessario</w:t>
      </w:r>
      <w:r>
        <w:rPr>
          <w:rFonts w:ascii="Garamond" w:hAnsi="Garamond"/>
          <w:iCs/>
        </w:rPr>
        <w:t xml:space="preserve"> aprire un capitolo di dimensioni enormi. Basti accennare al fatto che riguardo all’</w:t>
      </w:r>
      <w:proofErr w:type="spellStart"/>
      <w:r>
        <w:rPr>
          <w:rFonts w:ascii="Garamond" w:hAnsi="Garamond"/>
          <w:iCs/>
        </w:rPr>
        <w:t>Attems</w:t>
      </w:r>
      <w:proofErr w:type="spellEnd"/>
      <w:r>
        <w:rPr>
          <w:rFonts w:ascii="Garamond" w:hAnsi="Garamond"/>
          <w:iCs/>
        </w:rPr>
        <w:t xml:space="preserve"> bisognerebbe riferire non soltanto delle visite pastorali, durante le quali </w:t>
      </w:r>
      <w:r w:rsidR="009B1E16">
        <w:rPr>
          <w:rFonts w:ascii="Garamond" w:hAnsi="Garamond"/>
          <w:iCs/>
        </w:rPr>
        <w:t xml:space="preserve">egli </w:t>
      </w:r>
      <w:r>
        <w:rPr>
          <w:rFonts w:ascii="Garamond" w:hAnsi="Garamond"/>
          <w:iCs/>
        </w:rPr>
        <w:t>ebbe sempre un occhio di riguardo verso la predicazione</w:t>
      </w:r>
      <w:r w:rsidR="00A60D80">
        <w:rPr>
          <w:rFonts w:ascii="Garamond" w:hAnsi="Garamond"/>
          <w:iCs/>
        </w:rPr>
        <w:t xml:space="preserve"> e la catechesi in lingua locale</w:t>
      </w:r>
      <w:r>
        <w:rPr>
          <w:rFonts w:ascii="Garamond" w:hAnsi="Garamond"/>
          <w:iCs/>
        </w:rPr>
        <w:t xml:space="preserve">; non soltanto delle numerose lettere pastorali </w:t>
      </w:r>
      <w:r w:rsidR="00D67328">
        <w:rPr>
          <w:rFonts w:ascii="Garamond" w:hAnsi="Garamond"/>
          <w:iCs/>
        </w:rPr>
        <w:t>o</w:t>
      </w:r>
      <w:r>
        <w:rPr>
          <w:rFonts w:ascii="Garamond" w:hAnsi="Garamond"/>
          <w:iCs/>
        </w:rPr>
        <w:t xml:space="preserve"> delle costituzioni del Sinodo provinciale del 1768, che statuiscono la necessità di esporre </w:t>
      </w:r>
      <w:r>
        <w:rPr>
          <w:rFonts w:ascii="Garamond" w:hAnsi="Garamond"/>
        </w:rPr>
        <w:t xml:space="preserve">i contenuti di fede «lingua </w:t>
      </w:r>
      <w:proofErr w:type="spellStart"/>
      <w:r>
        <w:rPr>
          <w:rFonts w:ascii="Garamond" w:hAnsi="Garamond"/>
        </w:rPr>
        <w:t>vulgari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styloque</w:t>
      </w:r>
      <w:proofErr w:type="spellEnd"/>
      <w:r>
        <w:rPr>
          <w:rFonts w:ascii="Garamond" w:hAnsi="Garamond"/>
        </w:rPr>
        <w:t xml:space="preserve"> familiari»;</w:t>
      </w:r>
      <w:r>
        <w:rPr>
          <w:rFonts w:ascii="Garamond" w:hAnsi="Garamond"/>
          <w:iCs/>
        </w:rPr>
        <w:t xml:space="preserve"> ma bisognerebbe riferire anche sulle </w:t>
      </w:r>
      <w:r w:rsidRPr="006E2DBB">
        <w:rPr>
          <w:rFonts w:ascii="Garamond" w:hAnsi="Garamond"/>
          <w:iCs/>
        </w:rPr>
        <w:t>sue</w:t>
      </w:r>
      <w:r>
        <w:rPr>
          <w:rFonts w:ascii="Garamond" w:hAnsi="Garamond"/>
          <w:iCs/>
        </w:rPr>
        <w:t xml:space="preserve"> omelie friulane superstiti e sui suoi rapporti con il canonico cividalese Maroni, </w:t>
      </w:r>
      <w:r>
        <w:rPr>
          <w:rFonts w:ascii="Garamond" w:hAnsi="Garamond"/>
        </w:rPr>
        <w:t xml:space="preserve">vicario capitolare e delegato arcivescovile a Tolmino e autore di opere catechistiche e devozionali in friulano nonché di una traduzione poetica </w:t>
      </w:r>
      <w:r w:rsidR="00165B93">
        <w:rPr>
          <w:rFonts w:ascii="Garamond" w:hAnsi="Garamond"/>
        </w:rPr>
        <w:t xml:space="preserve">integrale </w:t>
      </w:r>
      <w:r>
        <w:rPr>
          <w:rFonts w:ascii="Garamond" w:hAnsi="Garamond"/>
        </w:rPr>
        <w:t>dei salmi</w:t>
      </w:r>
      <w:r w:rsidR="00165B93">
        <w:rPr>
          <w:rFonts w:ascii="Garamond" w:hAnsi="Garamond"/>
        </w:rPr>
        <w:t xml:space="preserve"> in friulano</w:t>
      </w:r>
      <w:r w:rsidR="00E40F6B">
        <w:rPr>
          <w:rStyle w:val="Rimandonotaapidipagina"/>
          <w:rFonts w:ascii="Garamond" w:hAnsi="Garamond"/>
        </w:rPr>
        <w:footnoteReference w:id="14"/>
      </w:r>
      <w:r>
        <w:rPr>
          <w:rFonts w:ascii="Garamond" w:hAnsi="Garamond"/>
        </w:rPr>
        <w:t xml:space="preserve">. </w:t>
      </w:r>
    </w:p>
    <w:p w14:paraId="1D2508C1" w14:textId="4CF94792" w:rsidR="004C5C5A" w:rsidRDefault="004C5C5A" w:rsidP="001C4771">
      <w:pPr>
        <w:pStyle w:val="Corpotesto"/>
        <w:spacing w:line="360" w:lineRule="auto"/>
        <w:rPr>
          <w:rFonts w:ascii="Garamond" w:hAnsi="Garamond"/>
          <w:iCs/>
        </w:rPr>
      </w:pPr>
      <w:r>
        <w:rPr>
          <w:rFonts w:ascii="Garamond" w:hAnsi="Garamond"/>
          <w:iCs/>
        </w:rPr>
        <w:lastRenderedPageBreak/>
        <w:t xml:space="preserve">A fronte di questo quadro diacronico è ora opportuno chiedersi quali fossero le motivazioni sottese prima alla </w:t>
      </w:r>
      <w:r w:rsidR="00AA47DE">
        <w:rPr>
          <w:rFonts w:ascii="Garamond" w:hAnsi="Garamond"/>
          <w:i/>
        </w:rPr>
        <w:t>autorizzazione</w:t>
      </w:r>
      <w:r>
        <w:rPr>
          <w:rFonts w:ascii="Garamond" w:hAnsi="Garamond"/>
          <w:iCs/>
        </w:rPr>
        <w:t xml:space="preserve"> (</w:t>
      </w:r>
      <w:r w:rsidR="00AA47DE">
        <w:rPr>
          <w:rFonts w:ascii="Garamond" w:hAnsi="Garamond"/>
          <w:iCs/>
        </w:rPr>
        <w:t>da</w:t>
      </w:r>
      <w:r>
        <w:rPr>
          <w:rFonts w:ascii="Garamond" w:hAnsi="Garamond"/>
          <w:iCs/>
        </w:rPr>
        <w:t xml:space="preserve"> Trento) e poi alla </w:t>
      </w:r>
      <w:r>
        <w:rPr>
          <w:rFonts w:ascii="Garamond" w:hAnsi="Garamond"/>
          <w:i/>
        </w:rPr>
        <w:t>prescrizione</w:t>
      </w:r>
      <w:r>
        <w:rPr>
          <w:rFonts w:ascii="Garamond" w:hAnsi="Garamond"/>
          <w:iCs/>
        </w:rPr>
        <w:t xml:space="preserve"> (</w:t>
      </w:r>
      <w:r w:rsidR="00AA47DE">
        <w:rPr>
          <w:rFonts w:ascii="Garamond" w:hAnsi="Garamond"/>
          <w:iCs/>
        </w:rPr>
        <w:t>da</w:t>
      </w:r>
      <w:r>
        <w:rPr>
          <w:rFonts w:ascii="Garamond" w:hAnsi="Garamond"/>
          <w:iCs/>
        </w:rPr>
        <w:t xml:space="preserve"> Aquileia) dell’uso della lingua vernacola nella predicazione e nella catechesi. </w:t>
      </w:r>
      <w:r w:rsidR="00C90F2D">
        <w:rPr>
          <w:rFonts w:ascii="Garamond" w:hAnsi="Garamond"/>
          <w:iCs/>
        </w:rPr>
        <w:t>L’assise tridentina</w:t>
      </w:r>
      <w:r>
        <w:rPr>
          <w:rFonts w:ascii="Garamond" w:hAnsi="Garamond"/>
          <w:iCs/>
        </w:rPr>
        <w:t xml:space="preserve">, </w:t>
      </w:r>
      <w:r w:rsidR="00C90F2D">
        <w:rPr>
          <w:rFonts w:ascii="Garamond" w:hAnsi="Garamond"/>
          <w:iCs/>
        </w:rPr>
        <w:t>pur con il</w:t>
      </w:r>
      <w:r>
        <w:rPr>
          <w:rFonts w:ascii="Garamond" w:hAnsi="Garamond"/>
          <w:iCs/>
        </w:rPr>
        <w:t xml:space="preserve"> sapore della concessione, non faceva altro che confermare la tolleranza verso una prassi ormai secolare nella chiesa; una prassi che</w:t>
      </w:r>
      <w:r w:rsidR="006449D2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>aveva trovato applicazioni estremamente diversi</w:t>
      </w:r>
      <w:r w:rsidR="00C90F2D">
        <w:rPr>
          <w:rFonts w:ascii="Garamond" w:hAnsi="Garamond"/>
          <w:iCs/>
        </w:rPr>
        <w:t>ficate nel tempo e</w:t>
      </w:r>
      <w:r>
        <w:rPr>
          <w:rFonts w:ascii="Garamond" w:hAnsi="Garamond"/>
          <w:iCs/>
        </w:rPr>
        <w:t xml:space="preserve"> nello spazio della cristianità e in virtù delle abitudini del clero. Anche la complessità etnica della diocesi patriarcale di Aquileia </w:t>
      </w:r>
      <w:r w:rsidR="00E40F6B">
        <w:rPr>
          <w:rFonts w:ascii="Garamond" w:hAnsi="Garamond"/>
          <w:iCs/>
        </w:rPr>
        <w:t xml:space="preserve">e poi delle due diocesi figlie </w:t>
      </w:r>
      <w:r>
        <w:rPr>
          <w:rFonts w:ascii="Garamond" w:hAnsi="Garamond"/>
          <w:iCs/>
        </w:rPr>
        <w:t>induce a ipotizzare consuetudini diverse</w:t>
      </w:r>
      <w:r w:rsidR="006449D2">
        <w:rPr>
          <w:rFonts w:ascii="Garamond" w:hAnsi="Garamond"/>
          <w:iCs/>
        </w:rPr>
        <w:t xml:space="preserve"> da luogo a luogo</w:t>
      </w:r>
      <w:r>
        <w:rPr>
          <w:rFonts w:ascii="Garamond" w:hAnsi="Garamond"/>
          <w:iCs/>
        </w:rPr>
        <w:t xml:space="preserve">. Tuttavia le motivazioni si possono ricondurre generalmente alla necessità della </w:t>
      </w:r>
      <w:r>
        <w:rPr>
          <w:rFonts w:ascii="Garamond" w:hAnsi="Garamond"/>
          <w:i/>
        </w:rPr>
        <w:t xml:space="preserve">comprensione </w:t>
      </w:r>
      <w:r>
        <w:rPr>
          <w:rFonts w:ascii="Garamond" w:hAnsi="Garamond"/>
          <w:iCs/>
        </w:rPr>
        <w:t xml:space="preserve">da parte del popolo; una necessità più o meno marcata, a seconda della lingua d’uso quotidiano da parte dei fedeli. </w:t>
      </w:r>
    </w:p>
    <w:p w14:paraId="30CD8DBC" w14:textId="2AD41667" w:rsidR="000E0784" w:rsidRPr="000954B9" w:rsidRDefault="005460DE" w:rsidP="00A357F6">
      <w:pPr>
        <w:pStyle w:val="Corpotesto"/>
        <w:spacing w:line="360" w:lineRule="auto"/>
        <w:rPr>
          <w:rFonts w:ascii="Garamond" w:hAnsi="Garamond"/>
          <w:color w:val="FF0000"/>
        </w:rPr>
      </w:pPr>
      <w:r>
        <w:rPr>
          <w:rFonts w:ascii="Garamond" w:hAnsi="Garamond"/>
          <w:iCs/>
        </w:rPr>
        <w:t>Sulla base di queste osservazioni, g</w:t>
      </w:r>
      <w:r w:rsidR="006C0E37">
        <w:rPr>
          <w:rFonts w:ascii="Garamond" w:hAnsi="Garamond"/>
          <w:iCs/>
        </w:rPr>
        <w:t>li studiosi ritengono che</w:t>
      </w:r>
      <w:r w:rsidR="00A357F6">
        <w:rPr>
          <w:rFonts w:ascii="Garamond" w:hAnsi="Garamond"/>
          <w:iCs/>
        </w:rPr>
        <w:t xml:space="preserve"> il clero</w:t>
      </w:r>
      <w:r>
        <w:rPr>
          <w:rFonts w:ascii="Garamond" w:hAnsi="Garamond"/>
          <w:iCs/>
        </w:rPr>
        <w:t>,</w:t>
      </w:r>
      <w:r w:rsidR="00A357F6">
        <w:rPr>
          <w:rFonts w:ascii="Garamond" w:hAnsi="Garamond"/>
          <w:iCs/>
        </w:rPr>
        <w:t xml:space="preserve"> </w:t>
      </w:r>
      <w:r w:rsidR="004C5C5A">
        <w:rPr>
          <w:rFonts w:ascii="Garamond" w:hAnsi="Garamond"/>
          <w:iCs/>
        </w:rPr>
        <w:t>attraverso l’uso (magari imperfetto, ma diuturno e ostinato) del</w:t>
      </w:r>
      <w:r w:rsidR="00A357F6">
        <w:rPr>
          <w:rFonts w:ascii="Garamond" w:hAnsi="Garamond"/>
          <w:iCs/>
        </w:rPr>
        <w:t>le lingue parl</w:t>
      </w:r>
      <w:r w:rsidR="006C0E37">
        <w:rPr>
          <w:rFonts w:ascii="Garamond" w:hAnsi="Garamond"/>
          <w:iCs/>
        </w:rPr>
        <w:t>ate</w:t>
      </w:r>
      <w:r>
        <w:rPr>
          <w:rFonts w:ascii="Garamond" w:hAnsi="Garamond"/>
          <w:iCs/>
        </w:rPr>
        <w:t>, abbia rivestito un ruolo determinante nel consolidamento delle identità locali</w:t>
      </w:r>
      <w:r w:rsidR="006C0E37">
        <w:rPr>
          <w:rFonts w:ascii="Garamond" w:hAnsi="Garamond"/>
          <w:iCs/>
        </w:rPr>
        <w:t>.</w:t>
      </w:r>
      <w:r w:rsidR="004C5C5A">
        <w:rPr>
          <w:rFonts w:ascii="Garamond" w:hAnsi="Garamond"/>
          <w:iCs/>
        </w:rPr>
        <w:t xml:space="preserve"> Nella vicina diocesi di Gorizia perfino i sacerdoti di origine slovena </w:t>
      </w:r>
      <w:r w:rsidR="00A357F6">
        <w:rPr>
          <w:rFonts w:ascii="Garamond" w:hAnsi="Garamond"/>
          <w:iCs/>
        </w:rPr>
        <w:t xml:space="preserve">(e croata) </w:t>
      </w:r>
      <w:r w:rsidR="004C5C5A">
        <w:rPr>
          <w:rFonts w:ascii="Garamond" w:hAnsi="Garamond"/>
          <w:iCs/>
        </w:rPr>
        <w:t xml:space="preserve">sapevano predicare in friulano, da loro appreso quale “lingua franca” negli anni di permanenza nel </w:t>
      </w:r>
      <w:proofErr w:type="spellStart"/>
      <w:r w:rsidR="004C5C5A">
        <w:rPr>
          <w:rFonts w:ascii="Garamond" w:hAnsi="Garamond"/>
          <w:i/>
        </w:rPr>
        <w:t>Centralseminar</w:t>
      </w:r>
      <w:proofErr w:type="spellEnd"/>
      <w:r w:rsidR="004C5C5A">
        <w:rPr>
          <w:rFonts w:ascii="Garamond" w:hAnsi="Garamond"/>
          <w:iCs/>
        </w:rPr>
        <w:t>.</w:t>
      </w:r>
      <w:r w:rsidR="004C5C5A">
        <w:rPr>
          <w:rFonts w:ascii="Garamond" w:hAnsi="Garamond"/>
        </w:rPr>
        <w:t xml:space="preserve"> Insomma, non </w:t>
      </w:r>
      <w:r>
        <w:rPr>
          <w:rFonts w:ascii="Garamond" w:hAnsi="Garamond"/>
        </w:rPr>
        <w:t>è</w:t>
      </w:r>
      <w:r w:rsidR="004C5C5A">
        <w:rPr>
          <w:rFonts w:ascii="Garamond" w:hAnsi="Garamond"/>
        </w:rPr>
        <w:t xml:space="preserve"> esagerato affermare che la Chiesa ha </w:t>
      </w:r>
      <w:r w:rsidR="004C5C5A">
        <w:rPr>
          <w:rFonts w:ascii="Garamond" w:hAnsi="Garamond"/>
          <w:i/>
          <w:iCs/>
        </w:rPr>
        <w:t>più o meno consapevolmente</w:t>
      </w:r>
      <w:r w:rsidR="004C5C5A">
        <w:rPr>
          <w:rFonts w:ascii="Garamond" w:hAnsi="Garamond"/>
        </w:rPr>
        <w:t xml:space="preserve"> fornito una sorta di giustificazione implicita a una sensibilità identitaria già consolidata lungo i secoli. Dico «più o meno consapevolmente» perché appare inequivoco quanto scriveva l’arcivescovo goriziano (ma di origine slovena) </w:t>
      </w:r>
      <w:proofErr w:type="spellStart"/>
      <w:r w:rsidR="004C5C5A">
        <w:rPr>
          <w:rFonts w:ascii="Garamond" w:hAnsi="Garamond"/>
        </w:rPr>
        <w:t>Walland</w:t>
      </w:r>
      <w:proofErr w:type="spellEnd"/>
      <w:r w:rsidR="004C5C5A">
        <w:rPr>
          <w:rFonts w:ascii="Garamond" w:hAnsi="Garamond"/>
        </w:rPr>
        <w:t xml:space="preserve"> nella prefazione di un libretto di preghiere a stampa</w:t>
      </w:r>
      <w:r w:rsidR="006D7F55">
        <w:rPr>
          <w:rFonts w:ascii="Garamond" w:hAnsi="Garamond"/>
        </w:rPr>
        <w:t xml:space="preserve"> del 1820</w:t>
      </w:r>
      <w:r w:rsidR="004C5C5A">
        <w:rPr>
          <w:rFonts w:ascii="Garamond" w:hAnsi="Garamond"/>
        </w:rPr>
        <w:t xml:space="preserve">: «I </w:t>
      </w:r>
      <w:proofErr w:type="spellStart"/>
      <w:r w:rsidR="004C5C5A">
        <w:rPr>
          <w:rFonts w:ascii="Garamond" w:hAnsi="Garamond"/>
        </w:rPr>
        <w:t>Todeschs</w:t>
      </w:r>
      <w:proofErr w:type="spellEnd"/>
      <w:r w:rsidR="004C5C5A">
        <w:rPr>
          <w:rFonts w:ascii="Garamond" w:hAnsi="Garamond"/>
        </w:rPr>
        <w:t xml:space="preserve">, i </w:t>
      </w:r>
      <w:proofErr w:type="spellStart"/>
      <w:r w:rsidR="004C5C5A">
        <w:rPr>
          <w:rFonts w:ascii="Garamond" w:hAnsi="Garamond"/>
        </w:rPr>
        <w:t>Cragnolins</w:t>
      </w:r>
      <w:proofErr w:type="spellEnd"/>
      <w:r w:rsidR="004C5C5A">
        <w:rPr>
          <w:rFonts w:ascii="Garamond" w:hAnsi="Garamond"/>
        </w:rPr>
        <w:t xml:space="preserve"> han </w:t>
      </w:r>
      <w:proofErr w:type="spellStart"/>
      <w:r w:rsidR="004C5C5A">
        <w:rPr>
          <w:rFonts w:ascii="Garamond" w:hAnsi="Garamond"/>
        </w:rPr>
        <w:t>lis</w:t>
      </w:r>
      <w:proofErr w:type="spellEnd"/>
      <w:r w:rsidR="004C5C5A">
        <w:rPr>
          <w:rFonts w:ascii="Garamond" w:hAnsi="Garamond"/>
        </w:rPr>
        <w:t xml:space="preserve"> lor </w:t>
      </w:r>
      <w:proofErr w:type="spellStart"/>
      <w:r w:rsidR="004C5C5A">
        <w:rPr>
          <w:rFonts w:ascii="Garamond" w:hAnsi="Garamond"/>
        </w:rPr>
        <w:t>prejèris</w:t>
      </w:r>
      <w:proofErr w:type="spellEnd"/>
      <w:r w:rsidR="004C5C5A">
        <w:rPr>
          <w:rFonts w:ascii="Garamond" w:hAnsi="Garamond"/>
        </w:rPr>
        <w:t xml:space="preserve"> nel lor </w:t>
      </w:r>
      <w:proofErr w:type="spellStart"/>
      <w:r w:rsidR="004C5C5A">
        <w:rPr>
          <w:rFonts w:ascii="Garamond" w:hAnsi="Garamond"/>
        </w:rPr>
        <w:t>lengaz</w:t>
      </w:r>
      <w:proofErr w:type="spellEnd"/>
      <w:r w:rsidR="004C5C5A">
        <w:rPr>
          <w:rFonts w:ascii="Garamond" w:hAnsi="Garamond"/>
        </w:rPr>
        <w:t xml:space="preserve">, </w:t>
      </w:r>
      <w:proofErr w:type="spellStart"/>
      <w:r w:rsidR="004C5C5A">
        <w:rPr>
          <w:rFonts w:ascii="Garamond" w:hAnsi="Garamond"/>
        </w:rPr>
        <w:t>parcè</w:t>
      </w:r>
      <w:proofErr w:type="spellEnd"/>
      <w:r w:rsidR="004C5C5A">
        <w:rPr>
          <w:rFonts w:ascii="Garamond" w:hAnsi="Garamond"/>
        </w:rPr>
        <w:t xml:space="preserve"> no </w:t>
      </w:r>
      <w:proofErr w:type="spellStart"/>
      <w:r w:rsidR="004C5C5A">
        <w:rPr>
          <w:rFonts w:ascii="Garamond" w:hAnsi="Garamond"/>
        </w:rPr>
        <w:t>varessis</w:t>
      </w:r>
      <w:proofErr w:type="spellEnd"/>
      <w:r w:rsidR="004C5C5A">
        <w:rPr>
          <w:rFonts w:ascii="Garamond" w:hAnsi="Garamond"/>
        </w:rPr>
        <w:t xml:space="preserve"> di </w:t>
      </w:r>
      <w:proofErr w:type="spellStart"/>
      <w:r w:rsidR="004C5C5A">
        <w:rPr>
          <w:rFonts w:ascii="Garamond" w:hAnsi="Garamond"/>
        </w:rPr>
        <w:t>velis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anchia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Vò</w:t>
      </w:r>
      <w:proofErr w:type="spellEnd"/>
      <w:r w:rsidR="004C5C5A">
        <w:rPr>
          <w:rFonts w:ascii="Garamond" w:hAnsi="Garamond"/>
        </w:rPr>
        <w:t xml:space="preserve">? […] </w:t>
      </w:r>
      <w:proofErr w:type="spellStart"/>
      <w:r w:rsidR="004C5C5A">
        <w:rPr>
          <w:rFonts w:ascii="Garamond" w:hAnsi="Garamond"/>
        </w:rPr>
        <w:t>Preait</w:t>
      </w:r>
      <w:proofErr w:type="spellEnd"/>
      <w:r w:rsidR="004C5C5A">
        <w:rPr>
          <w:rFonts w:ascii="Garamond" w:hAnsi="Garamond"/>
        </w:rPr>
        <w:t xml:space="preserve">, o bon </w:t>
      </w:r>
      <w:proofErr w:type="spellStart"/>
      <w:r w:rsidR="004C5C5A">
        <w:rPr>
          <w:rFonts w:ascii="Garamond" w:hAnsi="Garamond"/>
        </w:rPr>
        <w:t>Popul</w:t>
      </w:r>
      <w:proofErr w:type="spellEnd"/>
      <w:r w:rsidR="004C5C5A">
        <w:rPr>
          <w:rFonts w:ascii="Garamond" w:hAnsi="Garamond"/>
        </w:rPr>
        <w:t xml:space="preserve"> nella </w:t>
      </w:r>
      <w:proofErr w:type="spellStart"/>
      <w:r w:rsidR="004C5C5A">
        <w:rPr>
          <w:rFonts w:ascii="Garamond" w:hAnsi="Garamond"/>
        </w:rPr>
        <w:t>uestra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lenga</w:t>
      </w:r>
      <w:proofErr w:type="spellEnd"/>
      <w:r w:rsidR="004C5C5A">
        <w:rPr>
          <w:rFonts w:ascii="Garamond" w:hAnsi="Garamond"/>
        </w:rPr>
        <w:t xml:space="preserve">. </w:t>
      </w:r>
      <w:proofErr w:type="spellStart"/>
      <w:r w:rsidR="004C5C5A">
        <w:rPr>
          <w:rFonts w:ascii="Garamond" w:hAnsi="Garamond"/>
        </w:rPr>
        <w:t>Lis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prejèris</w:t>
      </w:r>
      <w:proofErr w:type="spellEnd"/>
      <w:r w:rsidR="004C5C5A">
        <w:rPr>
          <w:rFonts w:ascii="Garamond" w:hAnsi="Garamond"/>
        </w:rPr>
        <w:t xml:space="preserve"> in </w:t>
      </w:r>
      <w:proofErr w:type="spellStart"/>
      <w:r w:rsidR="004C5C5A">
        <w:rPr>
          <w:rFonts w:ascii="Garamond" w:hAnsi="Garamond"/>
        </w:rPr>
        <w:t>chista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fattis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us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laran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plui</w:t>
      </w:r>
      <w:proofErr w:type="spellEnd"/>
      <w:r w:rsidR="004C5C5A">
        <w:rPr>
          <w:rFonts w:ascii="Garamond" w:hAnsi="Garamond"/>
        </w:rPr>
        <w:t xml:space="preserve"> di </w:t>
      </w:r>
      <w:proofErr w:type="spellStart"/>
      <w:r w:rsidR="004C5C5A">
        <w:rPr>
          <w:rFonts w:ascii="Garamond" w:hAnsi="Garamond"/>
        </w:rPr>
        <w:t>cur</w:t>
      </w:r>
      <w:proofErr w:type="spellEnd"/>
      <w:r w:rsidR="004C5C5A">
        <w:rPr>
          <w:rFonts w:ascii="Garamond" w:hAnsi="Garamond"/>
        </w:rPr>
        <w:t xml:space="preserve">, </w:t>
      </w:r>
      <w:proofErr w:type="spellStart"/>
      <w:r w:rsidR="004C5C5A">
        <w:rPr>
          <w:rFonts w:ascii="Garamond" w:hAnsi="Garamond"/>
        </w:rPr>
        <w:t>saran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plui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devotis</w:t>
      </w:r>
      <w:proofErr w:type="spellEnd"/>
      <w:r w:rsidR="004C5C5A">
        <w:rPr>
          <w:rFonts w:ascii="Garamond" w:hAnsi="Garamond"/>
        </w:rPr>
        <w:t xml:space="preserve">, e par </w:t>
      </w:r>
      <w:proofErr w:type="spellStart"/>
      <w:r w:rsidR="004C5C5A">
        <w:rPr>
          <w:rFonts w:ascii="Garamond" w:hAnsi="Garamond"/>
        </w:rPr>
        <w:t>chist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anchia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plui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utilis</w:t>
      </w:r>
      <w:proofErr w:type="spellEnd"/>
      <w:r w:rsidR="004C5C5A">
        <w:rPr>
          <w:rFonts w:ascii="Garamond" w:hAnsi="Garamond"/>
        </w:rPr>
        <w:t xml:space="preserve"> e </w:t>
      </w:r>
      <w:proofErr w:type="spellStart"/>
      <w:r w:rsidR="004C5C5A">
        <w:rPr>
          <w:rFonts w:ascii="Garamond" w:hAnsi="Garamond"/>
        </w:rPr>
        <w:t>plui</w:t>
      </w:r>
      <w:proofErr w:type="spellEnd"/>
      <w:r w:rsidR="004C5C5A">
        <w:rPr>
          <w:rFonts w:ascii="Garamond" w:hAnsi="Garamond"/>
        </w:rPr>
        <w:t xml:space="preserve"> </w:t>
      </w:r>
      <w:proofErr w:type="spellStart"/>
      <w:r w:rsidR="004C5C5A">
        <w:rPr>
          <w:rFonts w:ascii="Garamond" w:hAnsi="Garamond"/>
        </w:rPr>
        <w:t>vantazzosis</w:t>
      </w:r>
      <w:proofErr w:type="spellEnd"/>
      <w:r w:rsidR="004C5C5A">
        <w:rPr>
          <w:rFonts w:ascii="Garamond" w:hAnsi="Garamond"/>
        </w:rPr>
        <w:t>»</w:t>
      </w:r>
      <w:r w:rsidR="004C5C5A">
        <w:rPr>
          <w:rStyle w:val="Rimandonotaapidipagina"/>
          <w:rFonts w:ascii="Garamond" w:hAnsi="Garamond"/>
        </w:rPr>
        <w:footnoteReference w:id="15"/>
      </w:r>
      <w:r w:rsidR="007B5736">
        <w:rPr>
          <w:rFonts w:ascii="Garamond" w:hAnsi="Garamond"/>
        </w:rPr>
        <w:t xml:space="preserve">. Tre righe che </w:t>
      </w:r>
      <w:r w:rsidR="005C5883">
        <w:rPr>
          <w:rFonts w:ascii="Garamond" w:hAnsi="Garamond"/>
        </w:rPr>
        <w:t>sembrano compendiare</w:t>
      </w:r>
      <w:r w:rsidR="007B5736">
        <w:rPr>
          <w:rFonts w:ascii="Garamond" w:hAnsi="Garamond"/>
        </w:rPr>
        <w:t xml:space="preserve"> due secoli: </w:t>
      </w:r>
      <w:r w:rsidR="00A27527">
        <w:rPr>
          <w:rFonts w:ascii="Garamond" w:hAnsi="Garamond"/>
        </w:rPr>
        <w:t xml:space="preserve">i risvegli nazionali (poi divenuti nazionalistici) dell’Ottocento sono sottesi al parallelismo </w:t>
      </w:r>
      <w:r w:rsidR="00A01709">
        <w:rPr>
          <w:rFonts w:ascii="Garamond" w:hAnsi="Garamond"/>
        </w:rPr>
        <w:t xml:space="preserve">tra friulani, tedeschi e sloveni; ma l’invito a pregare nella propria lingua, invece, sembra anticipare le riflessioni </w:t>
      </w:r>
      <w:r w:rsidR="00E81AF5">
        <w:rPr>
          <w:rFonts w:ascii="Garamond" w:hAnsi="Garamond"/>
        </w:rPr>
        <w:t xml:space="preserve">novecentesche </w:t>
      </w:r>
      <w:r w:rsidR="00A01709">
        <w:rPr>
          <w:rFonts w:ascii="Garamond" w:hAnsi="Garamond"/>
        </w:rPr>
        <w:t xml:space="preserve">della filosofia </w:t>
      </w:r>
      <w:r w:rsidR="00A01709" w:rsidRPr="001A23E9">
        <w:rPr>
          <w:rFonts w:ascii="Garamond" w:hAnsi="Garamond"/>
        </w:rPr>
        <w:t xml:space="preserve">del linguaggio: </w:t>
      </w:r>
      <w:r w:rsidR="00690EDD" w:rsidRPr="001A23E9">
        <w:rPr>
          <w:rFonts w:ascii="Garamond" w:hAnsi="Garamond"/>
        </w:rPr>
        <w:t>u</w:t>
      </w:r>
      <w:r w:rsidR="004619FE" w:rsidRPr="001A23E9">
        <w:rPr>
          <w:rFonts w:ascii="Garamond" w:hAnsi="Garamond"/>
        </w:rPr>
        <w:t xml:space="preserve">na </w:t>
      </w:r>
      <w:r w:rsidR="00520975" w:rsidRPr="001A23E9">
        <w:rPr>
          <w:rFonts w:ascii="Garamond" w:hAnsi="Garamond"/>
        </w:rPr>
        <w:t>intuizione</w:t>
      </w:r>
      <w:r w:rsidR="004619FE" w:rsidRPr="001A23E9">
        <w:rPr>
          <w:rFonts w:ascii="Garamond" w:hAnsi="Garamond"/>
        </w:rPr>
        <w:t xml:space="preserve"> così matura è in grado di superare </w:t>
      </w:r>
      <w:r w:rsidR="00607556" w:rsidRPr="001A23E9">
        <w:rPr>
          <w:rFonts w:ascii="Garamond" w:hAnsi="Garamond"/>
        </w:rPr>
        <w:t xml:space="preserve">anche il </w:t>
      </w:r>
      <w:r w:rsidR="00835D39" w:rsidRPr="001A23E9">
        <w:rPr>
          <w:rFonts w:ascii="Garamond" w:hAnsi="Garamond"/>
        </w:rPr>
        <w:t xml:space="preserve">solito </w:t>
      </w:r>
      <w:r w:rsidR="00607556" w:rsidRPr="001A23E9">
        <w:rPr>
          <w:rFonts w:ascii="Garamond" w:hAnsi="Garamond"/>
        </w:rPr>
        <w:t xml:space="preserve">paradigma della traduzione ai fini della </w:t>
      </w:r>
      <w:r w:rsidR="00344865" w:rsidRPr="001A23E9">
        <w:rPr>
          <w:rFonts w:ascii="Garamond" w:hAnsi="Garamond"/>
        </w:rPr>
        <w:t xml:space="preserve">mera </w:t>
      </w:r>
      <w:r w:rsidR="00607556" w:rsidRPr="001A23E9">
        <w:rPr>
          <w:rFonts w:ascii="Garamond" w:hAnsi="Garamond"/>
        </w:rPr>
        <w:t>comprensione, anticipand</w:t>
      </w:r>
      <w:r w:rsidR="00974740" w:rsidRPr="001A23E9">
        <w:rPr>
          <w:rFonts w:ascii="Garamond" w:hAnsi="Garamond"/>
        </w:rPr>
        <w:t>o</w:t>
      </w:r>
      <w:r w:rsidR="00835D39" w:rsidRPr="001A23E9">
        <w:rPr>
          <w:rFonts w:ascii="Garamond" w:hAnsi="Garamond"/>
        </w:rPr>
        <w:t xml:space="preserve"> altre</w:t>
      </w:r>
      <w:r w:rsidR="00974740" w:rsidRPr="001A23E9">
        <w:rPr>
          <w:rFonts w:ascii="Garamond" w:hAnsi="Garamond"/>
        </w:rPr>
        <w:t xml:space="preserve"> idee pienamente novecentesche:</w:t>
      </w:r>
      <w:r w:rsidR="00607556" w:rsidRPr="001A23E9">
        <w:rPr>
          <w:rFonts w:ascii="Garamond" w:hAnsi="Garamond"/>
        </w:rPr>
        <w:t xml:space="preserve"> </w:t>
      </w:r>
      <w:r w:rsidR="00976FF4" w:rsidRPr="001A23E9">
        <w:rPr>
          <w:rFonts w:ascii="Garamond" w:hAnsi="Garamond"/>
        </w:rPr>
        <w:t xml:space="preserve">come </w:t>
      </w:r>
      <w:r w:rsidR="00976FF4" w:rsidRPr="00821CCE">
        <w:rPr>
          <w:rFonts w:ascii="Garamond" w:hAnsi="Garamond"/>
        </w:rPr>
        <w:t>quelle</w:t>
      </w:r>
      <w:r w:rsidR="00614BB9" w:rsidRPr="00821CCE">
        <w:rPr>
          <w:rFonts w:ascii="Garamond" w:hAnsi="Garamond"/>
        </w:rPr>
        <w:t xml:space="preserve"> di Ludwig Wittgenstein (l’adesione del linguaggio alla realtà)</w:t>
      </w:r>
      <w:r w:rsidR="00B4482B" w:rsidRPr="00821CCE">
        <w:rPr>
          <w:rStyle w:val="Rimandonotaapidipagina"/>
          <w:rFonts w:ascii="Garamond" w:hAnsi="Garamond"/>
        </w:rPr>
        <w:footnoteReference w:id="16"/>
      </w:r>
      <w:r w:rsidR="00614BB9" w:rsidRPr="00821CCE">
        <w:rPr>
          <w:rFonts w:ascii="Garamond" w:hAnsi="Garamond"/>
        </w:rPr>
        <w:t xml:space="preserve">, </w:t>
      </w:r>
      <w:r w:rsidR="00976FF4" w:rsidRPr="00821CCE">
        <w:rPr>
          <w:rFonts w:ascii="Garamond" w:hAnsi="Garamond"/>
        </w:rPr>
        <w:t xml:space="preserve">di </w:t>
      </w:r>
      <w:r w:rsidR="00141C83" w:rsidRPr="00821CCE">
        <w:rPr>
          <w:rFonts w:ascii="Garamond" w:hAnsi="Garamond"/>
        </w:rPr>
        <w:t xml:space="preserve">Hans-Georg </w:t>
      </w:r>
      <w:proofErr w:type="spellStart"/>
      <w:r w:rsidR="00690EDD" w:rsidRPr="00821CCE">
        <w:rPr>
          <w:rFonts w:ascii="Garamond" w:hAnsi="Garamond"/>
        </w:rPr>
        <w:t>Gadamer</w:t>
      </w:r>
      <w:proofErr w:type="spellEnd"/>
      <w:r w:rsidR="00170199" w:rsidRPr="00821CCE">
        <w:rPr>
          <w:rFonts w:ascii="Garamond" w:hAnsi="Garamond"/>
        </w:rPr>
        <w:t xml:space="preserve"> (il linguaggio come esperienza)</w:t>
      </w:r>
      <w:r w:rsidR="00210028" w:rsidRPr="00821CCE">
        <w:rPr>
          <w:rStyle w:val="Rimandonotaapidipagina"/>
          <w:rFonts w:ascii="Garamond" w:hAnsi="Garamond"/>
        </w:rPr>
        <w:footnoteReference w:id="17"/>
      </w:r>
      <w:r w:rsidR="00141C83" w:rsidRPr="00821CCE">
        <w:rPr>
          <w:rFonts w:ascii="Garamond" w:hAnsi="Garamond"/>
        </w:rPr>
        <w:t xml:space="preserve">, </w:t>
      </w:r>
      <w:r w:rsidR="00976FF4" w:rsidRPr="00821CCE">
        <w:rPr>
          <w:rFonts w:ascii="Garamond" w:hAnsi="Garamond"/>
        </w:rPr>
        <w:t xml:space="preserve">o di </w:t>
      </w:r>
      <w:r w:rsidR="004A4BAA" w:rsidRPr="00821CCE">
        <w:rPr>
          <w:rFonts w:ascii="Garamond" w:hAnsi="Garamond"/>
        </w:rPr>
        <w:t xml:space="preserve">Romano </w:t>
      </w:r>
      <w:proofErr w:type="spellStart"/>
      <w:r w:rsidR="004A4BAA" w:rsidRPr="00821CCE">
        <w:rPr>
          <w:rFonts w:ascii="Garamond" w:hAnsi="Garamond"/>
        </w:rPr>
        <w:t>Guardini</w:t>
      </w:r>
      <w:proofErr w:type="spellEnd"/>
      <w:r w:rsidR="003D1329" w:rsidRPr="00821CCE">
        <w:rPr>
          <w:rFonts w:ascii="Garamond" w:hAnsi="Garamond"/>
        </w:rPr>
        <w:t xml:space="preserve"> (la lingua come </w:t>
      </w:r>
      <w:r w:rsidR="001A23E9" w:rsidRPr="00821CCE">
        <w:rPr>
          <w:rFonts w:ascii="Garamond" w:hAnsi="Garamond"/>
        </w:rPr>
        <w:t xml:space="preserve">forma di vita, come espressione sorgiva </w:t>
      </w:r>
      <w:r w:rsidR="003D1329" w:rsidRPr="00821CCE">
        <w:rPr>
          <w:rFonts w:ascii="Garamond" w:hAnsi="Garamond"/>
        </w:rPr>
        <w:t>del senso dell’esistenza</w:t>
      </w:r>
      <w:r w:rsidR="00974740" w:rsidRPr="00821CCE">
        <w:rPr>
          <w:rFonts w:ascii="Garamond" w:hAnsi="Garamond"/>
        </w:rPr>
        <w:t>)</w:t>
      </w:r>
      <w:r w:rsidR="00210028" w:rsidRPr="00821CCE">
        <w:rPr>
          <w:rStyle w:val="Rimandonotaapidipagina"/>
          <w:rFonts w:ascii="Garamond" w:hAnsi="Garamond"/>
        </w:rPr>
        <w:footnoteReference w:id="18"/>
      </w:r>
      <w:r w:rsidR="00690EDD" w:rsidRPr="00821CCE">
        <w:rPr>
          <w:rFonts w:ascii="Garamond" w:hAnsi="Garamond"/>
        </w:rPr>
        <w:t>.</w:t>
      </w:r>
      <w:r w:rsidR="00367254" w:rsidRPr="00821CCE">
        <w:rPr>
          <w:rFonts w:ascii="Garamond" w:hAnsi="Garamond"/>
        </w:rPr>
        <w:t xml:space="preserve"> Anziché </w:t>
      </w:r>
      <w:r w:rsidR="00E8142B" w:rsidRPr="00821CCE">
        <w:rPr>
          <w:rFonts w:ascii="Garamond" w:hAnsi="Garamond"/>
        </w:rPr>
        <w:t>incrementare</w:t>
      </w:r>
      <w:r w:rsidR="00367254" w:rsidRPr="00821CCE">
        <w:rPr>
          <w:rFonts w:ascii="Garamond" w:hAnsi="Garamond"/>
        </w:rPr>
        <w:t xml:space="preserve"> cinicamente il senso di subalternità del popolo, </w:t>
      </w:r>
      <w:proofErr w:type="spellStart"/>
      <w:r w:rsidR="00367254" w:rsidRPr="00821CCE">
        <w:rPr>
          <w:rFonts w:ascii="Garamond" w:hAnsi="Garamond"/>
        </w:rPr>
        <w:t>Walland</w:t>
      </w:r>
      <w:proofErr w:type="spellEnd"/>
      <w:r w:rsidR="00367254" w:rsidRPr="00821CCE">
        <w:rPr>
          <w:rFonts w:ascii="Garamond" w:hAnsi="Garamond"/>
        </w:rPr>
        <w:t xml:space="preserve"> </w:t>
      </w:r>
      <w:r w:rsidR="00E8142B" w:rsidRPr="00821CCE">
        <w:rPr>
          <w:rFonts w:ascii="Garamond" w:hAnsi="Garamond"/>
        </w:rPr>
        <w:t xml:space="preserve">promuoveva la sua autocoscienza e lo esortava a rappacificarsi con la propria </w:t>
      </w:r>
      <w:r w:rsidR="00DB510F" w:rsidRPr="00821CCE">
        <w:rPr>
          <w:rFonts w:ascii="Garamond" w:hAnsi="Garamond"/>
        </w:rPr>
        <w:t xml:space="preserve">storia e </w:t>
      </w:r>
      <w:r w:rsidR="003B5373" w:rsidRPr="00821CCE">
        <w:rPr>
          <w:rFonts w:ascii="Garamond" w:hAnsi="Garamond"/>
        </w:rPr>
        <w:t>il proprio volto</w:t>
      </w:r>
      <w:r w:rsidR="00E8142B" w:rsidRPr="00821CCE">
        <w:rPr>
          <w:rFonts w:ascii="Garamond" w:hAnsi="Garamond"/>
        </w:rPr>
        <w:t>.</w:t>
      </w:r>
      <w:r w:rsidR="003B5373" w:rsidRPr="00821CCE">
        <w:rPr>
          <w:rFonts w:ascii="Garamond" w:hAnsi="Garamond"/>
        </w:rPr>
        <w:t xml:space="preserve"> E il suo discorso non si reggeva su questioni di diritti o doveri, ma sul dono di Dio, che </w:t>
      </w:r>
      <w:r w:rsidR="00AE3E88" w:rsidRPr="00821CCE">
        <w:rPr>
          <w:rFonts w:ascii="Garamond" w:hAnsi="Garamond"/>
        </w:rPr>
        <w:t>precede qualsiasi diritto o dovere.</w:t>
      </w:r>
    </w:p>
    <w:p w14:paraId="58C332EC" w14:textId="5B08EB16" w:rsidR="00F324D2" w:rsidRDefault="004619FE" w:rsidP="00A357F6">
      <w:pPr>
        <w:pStyle w:val="Corpotesto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Ma la prima metà del Novecento, purtroppo,</w:t>
      </w:r>
      <w:r w:rsidR="00614BB9">
        <w:rPr>
          <w:rFonts w:ascii="Garamond" w:hAnsi="Garamond"/>
        </w:rPr>
        <w:t xml:space="preserve"> avrebbe</w:t>
      </w:r>
      <w:r w:rsidR="00347E73">
        <w:rPr>
          <w:rFonts w:ascii="Garamond" w:hAnsi="Garamond"/>
        </w:rPr>
        <w:t xml:space="preserve"> riservato ben altre sorti ai popoli europei, in particolare a quelli che non avevano avuto la forza di imporsi nel delicato scacchiere degli stati-nazione. </w:t>
      </w:r>
      <w:r w:rsidR="00D74674">
        <w:rPr>
          <w:rFonts w:ascii="Garamond" w:hAnsi="Garamond"/>
        </w:rPr>
        <w:t>Nel</w:t>
      </w:r>
      <w:r w:rsidR="004C5C5A">
        <w:rPr>
          <w:rFonts w:ascii="Garamond" w:hAnsi="Garamond"/>
        </w:rPr>
        <w:t xml:space="preserve"> 1897</w:t>
      </w:r>
      <w:r w:rsidR="001D7D72">
        <w:rPr>
          <w:rFonts w:ascii="Garamond" w:hAnsi="Garamond"/>
        </w:rPr>
        <w:t xml:space="preserve"> don Adamo Zanetti, </w:t>
      </w:r>
      <w:r w:rsidR="000278D9">
        <w:rPr>
          <w:rFonts w:ascii="Garamond" w:hAnsi="Garamond"/>
        </w:rPr>
        <w:t>ecclesiastico e politico</w:t>
      </w:r>
      <w:r w:rsidR="001D7D72">
        <w:rPr>
          <w:rFonts w:ascii="Garamond" w:hAnsi="Garamond"/>
        </w:rPr>
        <w:t xml:space="preserve"> </w:t>
      </w:r>
      <w:r w:rsidR="000278D9">
        <w:rPr>
          <w:rFonts w:ascii="Garamond" w:hAnsi="Garamond"/>
        </w:rPr>
        <w:t>tra i</w:t>
      </w:r>
      <w:r w:rsidR="001D7D72">
        <w:rPr>
          <w:rFonts w:ascii="Garamond" w:hAnsi="Garamond"/>
        </w:rPr>
        <w:t xml:space="preserve"> più eminenti del clero </w:t>
      </w:r>
      <w:proofErr w:type="spellStart"/>
      <w:r w:rsidR="001D7D72">
        <w:rPr>
          <w:rFonts w:ascii="Garamond" w:hAnsi="Garamond"/>
        </w:rPr>
        <w:t>isontino</w:t>
      </w:r>
      <w:proofErr w:type="spellEnd"/>
      <w:r w:rsidR="000278D9">
        <w:rPr>
          <w:rFonts w:ascii="Garamond" w:hAnsi="Garamond"/>
        </w:rPr>
        <w:t xml:space="preserve">, </w:t>
      </w:r>
      <w:r w:rsidR="00EB3996">
        <w:rPr>
          <w:rFonts w:ascii="Garamond" w:hAnsi="Garamond"/>
        </w:rPr>
        <w:t xml:space="preserve">impegnato </w:t>
      </w:r>
      <w:r w:rsidR="00EB3996">
        <w:rPr>
          <w:rFonts w:ascii="Garamond" w:hAnsi="Garamond"/>
        </w:rPr>
        <w:lastRenderedPageBreak/>
        <w:t xml:space="preserve">nel campo sociale attraverso molte istituzioni a favore dei </w:t>
      </w:r>
      <w:r w:rsidR="002C29E2">
        <w:rPr>
          <w:rFonts w:ascii="Garamond" w:hAnsi="Garamond"/>
        </w:rPr>
        <w:t>più deboli</w:t>
      </w:r>
      <w:r w:rsidR="001D7D72">
        <w:rPr>
          <w:rFonts w:ascii="Garamond" w:hAnsi="Garamond"/>
        </w:rPr>
        <w:t>,</w:t>
      </w:r>
      <w:r w:rsidR="004C5C5A">
        <w:rPr>
          <w:rFonts w:ascii="Garamond" w:hAnsi="Garamond"/>
        </w:rPr>
        <w:t xml:space="preserve"> scriveva su «Il corriere di Gorizia»: «Sono cattolico, friulano, </w:t>
      </w:r>
      <w:r w:rsidR="004C5C5A" w:rsidRPr="00821CCE">
        <w:rPr>
          <w:rFonts w:ascii="Garamond" w:hAnsi="Garamond"/>
        </w:rPr>
        <w:t>legittimista. […] Fiero friulano, se</w:t>
      </w:r>
      <w:r w:rsidR="004C5C5A">
        <w:rPr>
          <w:rFonts w:ascii="Garamond" w:hAnsi="Garamond"/>
        </w:rPr>
        <w:t xml:space="preserve"> rispettato dalle altre nazioni, le rispetterò anch’io, e sarò giusto con tutti»</w:t>
      </w:r>
      <w:r w:rsidR="004C5C5A">
        <w:rPr>
          <w:rStyle w:val="Rimandonotaapidipagina"/>
          <w:rFonts w:ascii="Garamond" w:hAnsi="Garamond"/>
        </w:rPr>
        <w:footnoteReference w:id="19"/>
      </w:r>
      <w:r w:rsidR="004C5C5A">
        <w:rPr>
          <w:rFonts w:ascii="Garamond" w:hAnsi="Garamond"/>
        </w:rPr>
        <w:t xml:space="preserve">. </w:t>
      </w:r>
      <w:r w:rsidR="00951B39">
        <w:rPr>
          <w:rFonts w:ascii="Garamond" w:hAnsi="Garamond"/>
        </w:rPr>
        <w:t xml:space="preserve">La storia non avrebbe </w:t>
      </w:r>
      <w:r w:rsidR="0039782E">
        <w:rPr>
          <w:rFonts w:ascii="Garamond" w:hAnsi="Garamond"/>
        </w:rPr>
        <w:t>fornito terreno per</w:t>
      </w:r>
      <w:r w:rsidR="00951B39">
        <w:rPr>
          <w:rFonts w:ascii="Garamond" w:hAnsi="Garamond"/>
        </w:rPr>
        <w:t xml:space="preserve"> questi propositi. </w:t>
      </w:r>
      <w:r w:rsidR="00D3426D">
        <w:rPr>
          <w:rFonts w:ascii="Garamond" w:hAnsi="Garamond"/>
        </w:rPr>
        <w:t>N</w:t>
      </w:r>
      <w:r w:rsidR="00951B39">
        <w:rPr>
          <w:rFonts w:ascii="Garamond" w:hAnsi="Garamond"/>
        </w:rPr>
        <w:t xml:space="preserve">elle diocesi di Udine e Concordia </w:t>
      </w:r>
      <w:r w:rsidR="00D3426D">
        <w:rPr>
          <w:rFonts w:ascii="Garamond" w:hAnsi="Garamond"/>
        </w:rPr>
        <w:t xml:space="preserve">la prima guerra mondiale </w:t>
      </w:r>
      <w:r w:rsidR="00951B39">
        <w:rPr>
          <w:rFonts w:ascii="Garamond" w:hAnsi="Garamond"/>
        </w:rPr>
        <w:t xml:space="preserve">fornì </w:t>
      </w:r>
      <w:r w:rsidR="00821CCE">
        <w:rPr>
          <w:rFonts w:ascii="Garamond" w:hAnsi="Garamond"/>
        </w:rPr>
        <w:t xml:space="preserve">invece </w:t>
      </w:r>
      <w:r w:rsidR="00951B39">
        <w:rPr>
          <w:rFonts w:ascii="Garamond" w:hAnsi="Garamond"/>
        </w:rPr>
        <w:t xml:space="preserve">i pretesti ideali e pratici per porre fine alla predicazione in friulano; nella diocesi di Gorizia, invece, </w:t>
      </w:r>
      <w:r w:rsidR="00EB3996">
        <w:rPr>
          <w:rFonts w:ascii="Garamond" w:hAnsi="Garamond"/>
        </w:rPr>
        <w:t xml:space="preserve">il conflitto </w:t>
      </w:r>
      <w:r w:rsidR="00951B39">
        <w:rPr>
          <w:rFonts w:ascii="Garamond" w:hAnsi="Garamond"/>
        </w:rPr>
        <w:t>avre</w:t>
      </w:r>
      <w:r w:rsidR="00D3426D">
        <w:rPr>
          <w:rFonts w:ascii="Garamond" w:hAnsi="Garamond"/>
        </w:rPr>
        <w:t>bbe</w:t>
      </w:r>
      <w:r w:rsidR="00DE1C3D">
        <w:rPr>
          <w:rFonts w:ascii="Garamond" w:hAnsi="Garamond"/>
        </w:rPr>
        <w:t xml:space="preserve"> anche</w:t>
      </w:r>
      <w:r w:rsidR="00D3426D">
        <w:rPr>
          <w:rFonts w:ascii="Garamond" w:hAnsi="Garamond"/>
        </w:rPr>
        <w:t xml:space="preserve"> consolidato l’opposizione ideologica nazionalistica </w:t>
      </w:r>
      <w:r w:rsidR="007233D6">
        <w:rPr>
          <w:rFonts w:ascii="Garamond" w:hAnsi="Garamond"/>
        </w:rPr>
        <w:t xml:space="preserve">che andava </w:t>
      </w:r>
      <w:r w:rsidR="005C5883">
        <w:rPr>
          <w:rFonts w:ascii="Garamond" w:hAnsi="Garamond"/>
        </w:rPr>
        <w:t>fermenta</w:t>
      </w:r>
      <w:r w:rsidR="007233D6">
        <w:rPr>
          <w:rFonts w:ascii="Garamond" w:hAnsi="Garamond"/>
        </w:rPr>
        <w:t>ndo sin da</w:t>
      </w:r>
      <w:r w:rsidR="00D3426D">
        <w:rPr>
          <w:rFonts w:ascii="Garamond" w:hAnsi="Garamond"/>
        </w:rPr>
        <w:t xml:space="preserve">gli ultimi decenni dell’Ottocento. </w:t>
      </w:r>
      <w:r w:rsidR="00EB3996">
        <w:rPr>
          <w:rFonts w:ascii="Garamond" w:hAnsi="Garamond"/>
        </w:rPr>
        <w:t xml:space="preserve">Il ventennio fascista </w:t>
      </w:r>
      <w:r w:rsidR="00126233">
        <w:rPr>
          <w:rFonts w:ascii="Garamond" w:hAnsi="Garamond"/>
        </w:rPr>
        <w:t xml:space="preserve">radicalizzò i sentimenti di intolleranza, con conseguenze negative anche </w:t>
      </w:r>
      <w:r w:rsidR="001B3BDC">
        <w:rPr>
          <w:rFonts w:ascii="Garamond" w:hAnsi="Garamond"/>
        </w:rPr>
        <w:t xml:space="preserve">sulla lingua friulana, </w:t>
      </w:r>
      <w:r w:rsidR="00731A8A">
        <w:rPr>
          <w:rFonts w:ascii="Garamond" w:hAnsi="Garamond"/>
        </w:rPr>
        <w:t>svilita</w:t>
      </w:r>
      <w:r w:rsidR="001B3BDC">
        <w:rPr>
          <w:rFonts w:ascii="Garamond" w:hAnsi="Garamond"/>
        </w:rPr>
        <w:t xml:space="preserve"> in contesti</w:t>
      </w:r>
      <w:r w:rsidR="00731A8A">
        <w:rPr>
          <w:rFonts w:ascii="Garamond" w:hAnsi="Garamond"/>
        </w:rPr>
        <w:t xml:space="preserve"> meramente</w:t>
      </w:r>
      <w:r w:rsidR="001B3BDC">
        <w:rPr>
          <w:rFonts w:ascii="Garamond" w:hAnsi="Garamond"/>
        </w:rPr>
        <w:t xml:space="preserve"> folcloristici e</w:t>
      </w:r>
      <w:r w:rsidR="00731A8A">
        <w:rPr>
          <w:rFonts w:ascii="Garamond" w:hAnsi="Garamond"/>
        </w:rPr>
        <w:t xml:space="preserve"> accettata</w:t>
      </w:r>
      <w:r w:rsidR="001B3BDC">
        <w:rPr>
          <w:rFonts w:ascii="Garamond" w:hAnsi="Garamond"/>
        </w:rPr>
        <w:t xml:space="preserve"> soltanto se adeguatamente</w:t>
      </w:r>
      <w:r w:rsidR="006D76AD">
        <w:rPr>
          <w:rFonts w:ascii="Garamond" w:hAnsi="Garamond"/>
        </w:rPr>
        <w:t xml:space="preserve"> </w:t>
      </w:r>
      <w:r w:rsidR="00731A8A">
        <w:rPr>
          <w:rFonts w:ascii="Garamond" w:hAnsi="Garamond"/>
        </w:rPr>
        <w:t>“</w:t>
      </w:r>
      <w:r w:rsidR="006D76AD">
        <w:rPr>
          <w:rFonts w:ascii="Garamond" w:hAnsi="Garamond"/>
        </w:rPr>
        <w:t>addomesticata</w:t>
      </w:r>
      <w:r w:rsidR="00731A8A">
        <w:rPr>
          <w:rFonts w:ascii="Garamond" w:hAnsi="Garamond"/>
        </w:rPr>
        <w:t>”</w:t>
      </w:r>
      <w:r w:rsidR="006D76AD">
        <w:rPr>
          <w:rFonts w:ascii="Garamond" w:hAnsi="Garamond"/>
        </w:rPr>
        <w:t xml:space="preserve"> </w:t>
      </w:r>
      <w:r w:rsidR="001B3BDC">
        <w:rPr>
          <w:rFonts w:ascii="Garamond" w:hAnsi="Garamond"/>
        </w:rPr>
        <w:t xml:space="preserve">ai fini </w:t>
      </w:r>
      <w:r w:rsidR="00731A8A">
        <w:rPr>
          <w:rFonts w:ascii="Garamond" w:hAnsi="Garamond"/>
        </w:rPr>
        <w:t>di propaganda nazionalistica</w:t>
      </w:r>
      <w:r w:rsidR="001B3BDC">
        <w:rPr>
          <w:rFonts w:ascii="Garamond" w:hAnsi="Garamond"/>
        </w:rPr>
        <w:t xml:space="preserve"> del regime.</w:t>
      </w:r>
      <w:r w:rsidR="006D76AD">
        <w:rPr>
          <w:rFonts w:ascii="Garamond" w:hAnsi="Garamond"/>
        </w:rPr>
        <w:t xml:space="preserve"> </w:t>
      </w:r>
      <w:r w:rsidR="00BF2319">
        <w:rPr>
          <w:rFonts w:ascii="Garamond" w:hAnsi="Garamond"/>
        </w:rPr>
        <w:t>Alla proibizione dell’uso pubblico si</w:t>
      </w:r>
      <w:r w:rsidR="00383CAA">
        <w:rPr>
          <w:rFonts w:ascii="Garamond" w:hAnsi="Garamond"/>
        </w:rPr>
        <w:t xml:space="preserve"> piegarono anche i vescovi, i quali ne vietarono l’uso </w:t>
      </w:r>
      <w:r w:rsidR="00383CAA" w:rsidRPr="00821CCE">
        <w:rPr>
          <w:rFonts w:ascii="Garamond" w:hAnsi="Garamond"/>
        </w:rPr>
        <w:t>anche nei seminari: in quello di Udine nel 1922, in quello di Gorizia nel 1931.</w:t>
      </w:r>
      <w:r w:rsidR="00C67421" w:rsidRPr="00821CCE">
        <w:rPr>
          <w:rFonts w:ascii="Garamond" w:hAnsi="Garamond"/>
        </w:rPr>
        <w:t xml:space="preserve"> </w:t>
      </w:r>
      <w:r w:rsidR="00731A8A" w:rsidRPr="00821CCE">
        <w:rPr>
          <w:rFonts w:ascii="Garamond" w:hAnsi="Garamond"/>
          <w:spacing w:val="-2"/>
        </w:rPr>
        <w:t xml:space="preserve">Timidi spiragli di rinascita </w:t>
      </w:r>
      <w:r w:rsidR="00821CCE" w:rsidRPr="00821CCE">
        <w:rPr>
          <w:rFonts w:ascii="Garamond" w:hAnsi="Garamond"/>
          <w:spacing w:val="-2"/>
        </w:rPr>
        <w:t xml:space="preserve">si </w:t>
      </w:r>
      <w:r w:rsidR="00731A8A" w:rsidRPr="00821CCE">
        <w:rPr>
          <w:rFonts w:ascii="Garamond" w:hAnsi="Garamond"/>
          <w:spacing w:val="-2"/>
        </w:rPr>
        <w:t xml:space="preserve">sarebbero </w:t>
      </w:r>
      <w:r w:rsidR="0076368E" w:rsidRPr="00821CCE">
        <w:rPr>
          <w:rFonts w:ascii="Garamond" w:hAnsi="Garamond"/>
          <w:spacing w:val="-2"/>
        </w:rPr>
        <w:t>riaffacciati soltanto nel secondo dopoguerra</w:t>
      </w:r>
      <w:r w:rsidR="001A23E9" w:rsidRPr="00821CCE">
        <w:rPr>
          <w:rFonts w:ascii="Garamond" w:hAnsi="Garamond"/>
          <w:spacing w:val="-2"/>
        </w:rPr>
        <w:t>, ne</w:t>
      </w:r>
      <w:r w:rsidR="00B44D63" w:rsidRPr="00821CCE">
        <w:rPr>
          <w:rFonts w:ascii="Garamond" w:hAnsi="Garamond"/>
          <w:spacing w:val="-2"/>
        </w:rPr>
        <w:t xml:space="preserve">i </w:t>
      </w:r>
      <w:r w:rsidR="001A23E9" w:rsidRPr="00821CCE">
        <w:rPr>
          <w:rFonts w:ascii="Garamond" w:hAnsi="Garamond"/>
          <w:spacing w:val="-2"/>
        </w:rPr>
        <w:t xml:space="preserve">primi </w:t>
      </w:r>
      <w:r w:rsidR="00B44D63" w:rsidRPr="00821CCE">
        <w:rPr>
          <w:rFonts w:ascii="Garamond" w:hAnsi="Garamond"/>
          <w:spacing w:val="-2"/>
        </w:rPr>
        <w:t xml:space="preserve">anni di fervore autonomistico, quando si </w:t>
      </w:r>
      <w:r w:rsidR="00C67421" w:rsidRPr="00821CCE">
        <w:rPr>
          <w:rFonts w:ascii="Garamond" w:hAnsi="Garamond"/>
          <w:spacing w:val="-2"/>
        </w:rPr>
        <w:t>riprese lo studio del friulano e lo si apprezzò nuovamente quale lingua d’uso sempre più ampio e nobilitato</w:t>
      </w:r>
      <w:r w:rsidR="0079203A" w:rsidRPr="00821CCE">
        <w:rPr>
          <w:rFonts w:ascii="Garamond" w:hAnsi="Garamond"/>
          <w:spacing w:val="-2"/>
        </w:rPr>
        <w:t xml:space="preserve">. </w:t>
      </w:r>
      <w:r w:rsidR="009C3F7F" w:rsidRPr="00821CCE">
        <w:rPr>
          <w:rFonts w:ascii="Garamond" w:hAnsi="Garamond"/>
          <w:spacing w:val="-2"/>
        </w:rPr>
        <w:t>Mi limito a ricordare le istituzioni e le persone più determinanti</w:t>
      </w:r>
      <w:r w:rsidR="0079203A" w:rsidRPr="00821CCE">
        <w:rPr>
          <w:rFonts w:ascii="Garamond" w:hAnsi="Garamond"/>
          <w:spacing w:val="-2"/>
        </w:rPr>
        <w:t>,</w:t>
      </w:r>
      <w:r w:rsidR="009C3F7F" w:rsidRPr="00821CCE">
        <w:rPr>
          <w:rFonts w:ascii="Garamond" w:hAnsi="Garamond"/>
          <w:spacing w:val="-2"/>
        </w:rPr>
        <w:t xml:space="preserve"> sul piano culturale e politico</w:t>
      </w:r>
      <w:r w:rsidR="0079203A" w:rsidRPr="00821CCE">
        <w:rPr>
          <w:rFonts w:ascii="Garamond" w:hAnsi="Garamond"/>
          <w:spacing w:val="-2"/>
        </w:rPr>
        <w:t>, di quella straordinaria fase in cui si riprendeva coscienza della identità del Friuli</w:t>
      </w:r>
      <w:r w:rsidR="009C3F7F" w:rsidRPr="00821CCE">
        <w:rPr>
          <w:rFonts w:ascii="Garamond" w:hAnsi="Garamond"/>
          <w:spacing w:val="-2"/>
        </w:rPr>
        <w:t xml:space="preserve">: la Società Filologica Friulana, </w:t>
      </w:r>
      <w:r w:rsidR="00A721F8" w:rsidRPr="00821CCE">
        <w:rPr>
          <w:rFonts w:ascii="Garamond" w:hAnsi="Garamond"/>
          <w:spacing w:val="-2"/>
        </w:rPr>
        <w:t>il Movimento popolare friulano per l’autonomia regionale</w:t>
      </w:r>
      <w:r w:rsidR="00376C66" w:rsidRPr="00821CCE">
        <w:rPr>
          <w:rFonts w:ascii="Garamond" w:hAnsi="Garamond"/>
          <w:spacing w:val="-2"/>
        </w:rPr>
        <w:t xml:space="preserve"> e l’</w:t>
      </w:r>
      <w:proofErr w:type="spellStart"/>
      <w:r w:rsidR="00376C66" w:rsidRPr="00821CCE">
        <w:rPr>
          <w:rFonts w:ascii="Garamond" w:hAnsi="Garamond"/>
          <w:i/>
          <w:spacing w:val="-2"/>
        </w:rPr>
        <w:t>Academiuta</w:t>
      </w:r>
      <w:proofErr w:type="spellEnd"/>
      <w:r w:rsidR="00376C66" w:rsidRPr="00821CCE">
        <w:rPr>
          <w:rFonts w:ascii="Garamond" w:hAnsi="Garamond"/>
          <w:i/>
          <w:spacing w:val="-2"/>
        </w:rPr>
        <w:t xml:space="preserve"> di </w:t>
      </w:r>
      <w:proofErr w:type="spellStart"/>
      <w:r w:rsidR="00376C66" w:rsidRPr="00821CCE">
        <w:rPr>
          <w:rFonts w:ascii="Garamond" w:hAnsi="Garamond"/>
          <w:i/>
          <w:spacing w:val="-2"/>
        </w:rPr>
        <w:t>lenga</w:t>
      </w:r>
      <w:proofErr w:type="spellEnd"/>
      <w:r w:rsidR="00376C66" w:rsidRPr="00821CCE">
        <w:rPr>
          <w:rFonts w:ascii="Garamond" w:hAnsi="Garamond"/>
          <w:i/>
          <w:spacing w:val="-2"/>
        </w:rPr>
        <w:t xml:space="preserve"> furlana</w:t>
      </w:r>
      <w:r w:rsidR="00376C66" w:rsidRPr="00821CCE">
        <w:rPr>
          <w:rFonts w:ascii="Garamond" w:hAnsi="Garamond"/>
          <w:spacing w:val="-2"/>
        </w:rPr>
        <w:t xml:space="preserve">, </w:t>
      </w:r>
      <w:r w:rsidR="003C1E44" w:rsidRPr="00821CCE">
        <w:rPr>
          <w:rFonts w:ascii="Garamond" w:hAnsi="Garamond"/>
          <w:spacing w:val="-2"/>
        </w:rPr>
        <w:t>il padre costituente Tiziano Tessitori, lo scrittore Pier Paolo Pasolin</w:t>
      </w:r>
      <w:r w:rsidR="00FF7571" w:rsidRPr="00821CCE">
        <w:rPr>
          <w:rFonts w:ascii="Garamond" w:hAnsi="Garamond"/>
          <w:spacing w:val="-2"/>
        </w:rPr>
        <w:t>i, il sacerdote don Giuseppe Marchetti</w:t>
      </w:r>
      <w:r w:rsidR="00A2537A" w:rsidRPr="00821CCE">
        <w:rPr>
          <w:rFonts w:ascii="Garamond" w:hAnsi="Garamond"/>
          <w:spacing w:val="-2"/>
        </w:rPr>
        <w:t xml:space="preserve"> (</w:t>
      </w:r>
      <w:proofErr w:type="spellStart"/>
      <w:r w:rsidR="00A2537A" w:rsidRPr="00821CCE">
        <w:rPr>
          <w:rFonts w:ascii="Garamond" w:hAnsi="Garamond"/>
          <w:spacing w:val="-2"/>
        </w:rPr>
        <w:t>pre</w:t>
      </w:r>
      <w:proofErr w:type="spellEnd"/>
      <w:r w:rsidR="00A2537A" w:rsidRPr="00821CCE">
        <w:rPr>
          <w:rFonts w:ascii="Garamond" w:hAnsi="Garamond"/>
          <w:spacing w:val="-2"/>
        </w:rPr>
        <w:t xml:space="preserve"> </w:t>
      </w:r>
      <w:proofErr w:type="spellStart"/>
      <w:r w:rsidR="00A2537A" w:rsidRPr="00821CCE">
        <w:rPr>
          <w:rFonts w:ascii="Garamond" w:hAnsi="Garamond"/>
          <w:spacing w:val="-2"/>
        </w:rPr>
        <w:t>Bepo</w:t>
      </w:r>
      <w:proofErr w:type="spellEnd"/>
      <w:r w:rsidR="00A2537A" w:rsidRPr="00821CCE">
        <w:rPr>
          <w:rFonts w:ascii="Garamond" w:hAnsi="Garamond"/>
          <w:spacing w:val="-2"/>
        </w:rPr>
        <w:t>)</w:t>
      </w:r>
      <w:r w:rsidR="00FF7571" w:rsidRPr="00821CCE">
        <w:rPr>
          <w:rFonts w:ascii="Garamond" w:hAnsi="Garamond"/>
          <w:spacing w:val="-2"/>
        </w:rPr>
        <w:t xml:space="preserve">, </w:t>
      </w:r>
      <w:r w:rsidR="00FA0437" w:rsidRPr="00821CCE">
        <w:rPr>
          <w:rFonts w:ascii="Garamond" w:hAnsi="Garamond"/>
          <w:spacing w:val="-2"/>
        </w:rPr>
        <w:t>l’attivista</w:t>
      </w:r>
      <w:r w:rsidR="00A721F8" w:rsidRPr="00821CCE">
        <w:rPr>
          <w:rFonts w:ascii="Garamond" w:hAnsi="Garamond"/>
          <w:spacing w:val="-2"/>
        </w:rPr>
        <w:t xml:space="preserve"> </w:t>
      </w:r>
      <w:r w:rsidR="000D3C0C" w:rsidRPr="00821CCE">
        <w:rPr>
          <w:rFonts w:ascii="Garamond" w:hAnsi="Garamond"/>
          <w:spacing w:val="-2"/>
        </w:rPr>
        <w:t xml:space="preserve">politico Felix Marchi... </w:t>
      </w:r>
    </w:p>
    <w:p w14:paraId="53856877" w14:textId="7FA1F924" w:rsidR="00F77EBD" w:rsidRDefault="00F324D2" w:rsidP="00A357F6">
      <w:pPr>
        <w:pStyle w:val="Corpotesto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Se il primo Novecento aveva </w:t>
      </w:r>
      <w:r>
        <w:rPr>
          <w:rFonts w:ascii="Garamond" w:hAnsi="Garamond"/>
          <w:iCs/>
        </w:rPr>
        <w:t xml:space="preserve">conosciuto pieghe ideologiche di carattere e spessore inediti, la seconda metà del secolo </w:t>
      </w:r>
      <w:r w:rsidR="002C29E2">
        <w:rPr>
          <w:rFonts w:ascii="Garamond" w:hAnsi="Garamond"/>
          <w:iCs/>
        </w:rPr>
        <w:t>ha veicolato</w:t>
      </w:r>
      <w:r>
        <w:rPr>
          <w:rFonts w:ascii="Garamond" w:hAnsi="Garamond"/>
          <w:iCs/>
        </w:rPr>
        <w:t xml:space="preserve"> altre consapevolezze, anche sul piano teologico. </w:t>
      </w:r>
      <w:r w:rsidR="005813C4">
        <w:rPr>
          <w:rFonts w:ascii="Garamond" w:hAnsi="Garamond"/>
          <w:iCs/>
        </w:rPr>
        <w:t xml:space="preserve">Proprio </w:t>
      </w:r>
      <w:r w:rsidR="005813C4">
        <w:rPr>
          <w:rFonts w:ascii="Garamond" w:hAnsi="Garamond"/>
        </w:rPr>
        <w:t>i</w:t>
      </w:r>
      <w:r w:rsidR="00EE77FD">
        <w:rPr>
          <w:rFonts w:ascii="Garamond" w:hAnsi="Garamond"/>
        </w:rPr>
        <w:t xml:space="preserve">n </w:t>
      </w:r>
      <w:r w:rsidR="0079203A">
        <w:rPr>
          <w:rFonts w:ascii="Garamond" w:hAnsi="Garamond"/>
        </w:rPr>
        <w:t>quegli anni</w:t>
      </w:r>
      <w:r w:rsidR="00EE77FD">
        <w:rPr>
          <w:rFonts w:ascii="Garamond" w:hAnsi="Garamond"/>
        </w:rPr>
        <w:t xml:space="preserve"> </w:t>
      </w:r>
      <w:r w:rsidR="0079203A">
        <w:rPr>
          <w:rFonts w:ascii="Garamond" w:hAnsi="Garamond"/>
        </w:rPr>
        <w:t>iniziava</w:t>
      </w:r>
      <w:r w:rsidR="00A94E03">
        <w:rPr>
          <w:rFonts w:ascii="Garamond" w:hAnsi="Garamond"/>
        </w:rPr>
        <w:t>no la loro attivi</w:t>
      </w:r>
      <w:r w:rsidR="00A17126">
        <w:rPr>
          <w:rFonts w:ascii="Garamond" w:hAnsi="Garamond"/>
        </w:rPr>
        <w:t xml:space="preserve">tà anche </w:t>
      </w:r>
      <w:r w:rsidR="00D56723">
        <w:rPr>
          <w:rFonts w:ascii="Garamond" w:hAnsi="Garamond"/>
        </w:rPr>
        <w:t xml:space="preserve">numerosi </w:t>
      </w:r>
      <w:r w:rsidR="005813C4">
        <w:rPr>
          <w:rFonts w:ascii="Garamond" w:hAnsi="Garamond"/>
        </w:rPr>
        <w:t>uomini di Chiesa</w:t>
      </w:r>
      <w:r w:rsidR="00A17126">
        <w:rPr>
          <w:rFonts w:ascii="Garamond" w:hAnsi="Garamond"/>
        </w:rPr>
        <w:t>:</w:t>
      </w:r>
      <w:r w:rsidR="00A94E03">
        <w:rPr>
          <w:rFonts w:ascii="Garamond" w:hAnsi="Garamond"/>
        </w:rPr>
        <w:t xml:space="preserve"> </w:t>
      </w:r>
      <w:r w:rsidR="00A606B4">
        <w:rPr>
          <w:rFonts w:ascii="Garamond" w:hAnsi="Garamond"/>
        </w:rPr>
        <w:t xml:space="preserve">don Francesco </w:t>
      </w:r>
      <w:proofErr w:type="spellStart"/>
      <w:r w:rsidR="00A606B4">
        <w:rPr>
          <w:rFonts w:ascii="Garamond" w:hAnsi="Garamond"/>
        </w:rPr>
        <w:t>Placereani</w:t>
      </w:r>
      <w:proofErr w:type="spellEnd"/>
      <w:r w:rsidR="00A606B4">
        <w:rPr>
          <w:rFonts w:ascii="Garamond" w:hAnsi="Garamond"/>
        </w:rPr>
        <w:t xml:space="preserve">, </w:t>
      </w:r>
      <w:proofErr w:type="spellStart"/>
      <w:r w:rsidR="00A606B4">
        <w:rPr>
          <w:rFonts w:ascii="Garamond" w:hAnsi="Garamond"/>
        </w:rPr>
        <w:t>mons</w:t>
      </w:r>
      <w:proofErr w:type="spellEnd"/>
      <w:r w:rsidR="00A606B4">
        <w:rPr>
          <w:rFonts w:ascii="Garamond" w:hAnsi="Garamond"/>
        </w:rPr>
        <w:t xml:space="preserve">. Pietro Londero, don </w:t>
      </w:r>
      <w:r w:rsidR="004E297D">
        <w:rPr>
          <w:rFonts w:ascii="Garamond" w:hAnsi="Garamond"/>
        </w:rPr>
        <w:t xml:space="preserve">Domenico </w:t>
      </w:r>
      <w:proofErr w:type="spellStart"/>
      <w:r w:rsidR="004E297D">
        <w:rPr>
          <w:rFonts w:ascii="Garamond" w:hAnsi="Garamond"/>
        </w:rPr>
        <w:t>Zannier</w:t>
      </w:r>
      <w:proofErr w:type="spellEnd"/>
      <w:r w:rsidR="00D71ED1">
        <w:rPr>
          <w:rFonts w:ascii="Garamond" w:hAnsi="Garamond"/>
        </w:rPr>
        <w:t xml:space="preserve">... fino a don Antonio Bellina. </w:t>
      </w:r>
      <w:r w:rsidR="00D56723">
        <w:rPr>
          <w:rFonts w:ascii="Garamond" w:hAnsi="Garamond"/>
        </w:rPr>
        <w:t>Sono a</w:t>
      </w:r>
      <w:r w:rsidR="00A94E03">
        <w:rPr>
          <w:rFonts w:ascii="Garamond" w:hAnsi="Garamond"/>
        </w:rPr>
        <w:t xml:space="preserve">lcuni </w:t>
      </w:r>
      <w:r w:rsidR="00A17126">
        <w:rPr>
          <w:rFonts w:ascii="Garamond" w:hAnsi="Garamond"/>
        </w:rPr>
        <w:t xml:space="preserve">di </w:t>
      </w:r>
      <w:r w:rsidR="00D56723">
        <w:rPr>
          <w:rFonts w:ascii="Garamond" w:hAnsi="Garamond"/>
        </w:rPr>
        <w:t>questi presbiteri a ricondurci alla contemporaneità, in quanto</w:t>
      </w:r>
      <w:r w:rsidR="00A94E03">
        <w:rPr>
          <w:rFonts w:ascii="Garamond" w:hAnsi="Garamond"/>
        </w:rPr>
        <w:t xml:space="preserve"> </w:t>
      </w:r>
      <w:r w:rsidR="00D71ED1">
        <w:rPr>
          <w:rFonts w:ascii="Garamond" w:hAnsi="Garamond"/>
        </w:rPr>
        <w:t>proprio</w:t>
      </w:r>
      <w:r w:rsidR="00A17126">
        <w:rPr>
          <w:rFonts w:ascii="Garamond" w:hAnsi="Garamond"/>
        </w:rPr>
        <w:t xml:space="preserve"> </w:t>
      </w:r>
      <w:r w:rsidR="00D71ED1">
        <w:rPr>
          <w:rFonts w:ascii="Garamond" w:hAnsi="Garamond"/>
        </w:rPr>
        <w:t>loro si sono impegnati a</w:t>
      </w:r>
      <w:r w:rsidR="00CC063D">
        <w:rPr>
          <w:rFonts w:ascii="Garamond" w:hAnsi="Garamond"/>
        </w:rPr>
        <w:t xml:space="preserve"> promuove</w:t>
      </w:r>
      <w:r w:rsidR="00D71ED1">
        <w:rPr>
          <w:rFonts w:ascii="Garamond" w:hAnsi="Garamond"/>
        </w:rPr>
        <w:t xml:space="preserve">re e a realizzare le prime traduzioni </w:t>
      </w:r>
      <w:r w:rsidR="00FA0437">
        <w:rPr>
          <w:rFonts w:ascii="Garamond" w:hAnsi="Garamond"/>
        </w:rPr>
        <w:t xml:space="preserve">non episodiche </w:t>
      </w:r>
      <w:r w:rsidR="00D71ED1">
        <w:rPr>
          <w:rFonts w:ascii="Garamond" w:hAnsi="Garamond"/>
        </w:rPr>
        <w:t xml:space="preserve">dei testi biblici e liturgici in lingua friulana: </w:t>
      </w:r>
      <w:r w:rsidR="00BF2319">
        <w:rPr>
          <w:rFonts w:ascii="Garamond" w:hAnsi="Garamond"/>
        </w:rPr>
        <w:t xml:space="preserve">già </w:t>
      </w:r>
      <w:r w:rsidR="007E48B4">
        <w:rPr>
          <w:rFonts w:ascii="Garamond" w:hAnsi="Garamond"/>
        </w:rPr>
        <w:t>sullo scorcio degli anni</w:t>
      </w:r>
      <w:r w:rsidR="00BF2319">
        <w:rPr>
          <w:rFonts w:ascii="Garamond" w:hAnsi="Garamond"/>
        </w:rPr>
        <w:t xml:space="preserve"> Cinquanta don </w:t>
      </w:r>
      <w:proofErr w:type="spellStart"/>
      <w:r w:rsidR="00BF2319">
        <w:rPr>
          <w:rFonts w:ascii="Garamond" w:hAnsi="Garamond"/>
        </w:rPr>
        <w:t>Placereani</w:t>
      </w:r>
      <w:proofErr w:type="spellEnd"/>
      <w:r w:rsidR="00BF2319">
        <w:rPr>
          <w:rFonts w:ascii="Garamond" w:hAnsi="Garamond"/>
        </w:rPr>
        <w:t xml:space="preserve"> </w:t>
      </w:r>
      <w:r w:rsidR="00007B23">
        <w:rPr>
          <w:rFonts w:ascii="Garamond" w:hAnsi="Garamond"/>
        </w:rPr>
        <w:t>aveva iniziato</w:t>
      </w:r>
      <w:r w:rsidR="007E48B4">
        <w:rPr>
          <w:rFonts w:ascii="Garamond" w:hAnsi="Garamond"/>
        </w:rPr>
        <w:t xml:space="preserve"> a tradurre dal greco i vangeli</w:t>
      </w:r>
      <w:r w:rsidR="008146DA">
        <w:rPr>
          <w:rFonts w:ascii="Garamond" w:hAnsi="Garamond"/>
        </w:rPr>
        <w:t>, ma va ricordato che la sua non fu un’esperienza isolata</w:t>
      </w:r>
      <w:r w:rsidR="00F77EBD">
        <w:rPr>
          <w:rFonts w:ascii="Garamond" w:hAnsi="Garamond"/>
        </w:rPr>
        <w:t xml:space="preserve">. Né le energie furono concentrate soltanto su questo progetto. È stata fervida, soprattutto negli anni del </w:t>
      </w:r>
      <w:proofErr w:type="spellStart"/>
      <w:r w:rsidR="00F77EBD">
        <w:rPr>
          <w:rFonts w:ascii="Garamond" w:hAnsi="Garamond"/>
        </w:rPr>
        <w:t>postconcilio</w:t>
      </w:r>
      <w:proofErr w:type="spellEnd"/>
      <w:r w:rsidR="00F77EBD">
        <w:rPr>
          <w:rFonts w:ascii="Garamond" w:hAnsi="Garamond"/>
        </w:rPr>
        <w:t>, la</w:t>
      </w:r>
      <w:r w:rsidR="0000664D">
        <w:rPr>
          <w:rFonts w:ascii="Garamond" w:hAnsi="Garamond"/>
        </w:rPr>
        <w:t xml:space="preserve"> produzione di libri di canti e preghiere</w:t>
      </w:r>
      <w:r w:rsidR="0034452D">
        <w:rPr>
          <w:rFonts w:ascii="Garamond" w:hAnsi="Garamond"/>
        </w:rPr>
        <w:t xml:space="preserve"> in friulano</w:t>
      </w:r>
      <w:r w:rsidR="0000664D">
        <w:rPr>
          <w:rFonts w:ascii="Garamond" w:hAnsi="Garamond"/>
        </w:rPr>
        <w:t>, nonché di messali e rituali per la devozione personale: una attività che no</w:t>
      </w:r>
      <w:r w:rsidR="00240AC4">
        <w:rPr>
          <w:rFonts w:ascii="Garamond" w:hAnsi="Garamond"/>
        </w:rPr>
        <w:t>n ha paragoni in Italia, se non, in proporzioni molto più ridotte, in alcune delle valli ladine.</w:t>
      </w:r>
    </w:p>
    <w:p w14:paraId="40058A2D" w14:textId="67F480EC" w:rsidR="00E343F0" w:rsidRPr="00BD5B07" w:rsidRDefault="00F77EBD" w:rsidP="00BD5B07">
      <w:pPr>
        <w:pStyle w:val="Corpotesto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 ogni modo</w:t>
      </w:r>
      <w:r w:rsidR="0034452D">
        <w:rPr>
          <w:rFonts w:ascii="Garamond" w:hAnsi="Garamond"/>
        </w:rPr>
        <w:t xml:space="preserve"> sono</w:t>
      </w:r>
      <w:r>
        <w:rPr>
          <w:rFonts w:ascii="Garamond" w:hAnsi="Garamond"/>
        </w:rPr>
        <w:t xml:space="preserve"> l</w:t>
      </w:r>
      <w:r w:rsidR="00007B23">
        <w:rPr>
          <w:rFonts w:ascii="Garamond" w:hAnsi="Garamond"/>
        </w:rPr>
        <w:t>e traduzioni</w:t>
      </w:r>
      <w:r w:rsidR="00A2537A">
        <w:rPr>
          <w:rFonts w:ascii="Garamond" w:hAnsi="Garamond"/>
        </w:rPr>
        <w:t xml:space="preserve"> </w:t>
      </w:r>
      <w:r w:rsidR="00007B23">
        <w:rPr>
          <w:rFonts w:ascii="Garamond" w:hAnsi="Garamond"/>
        </w:rPr>
        <w:t>avviate</w:t>
      </w:r>
      <w:r w:rsidR="00A2537A">
        <w:rPr>
          <w:rFonts w:ascii="Garamond" w:hAnsi="Garamond"/>
        </w:rPr>
        <w:t xml:space="preserve"> da </w:t>
      </w:r>
      <w:proofErr w:type="spellStart"/>
      <w:r w:rsidR="00A2537A">
        <w:rPr>
          <w:rFonts w:ascii="Garamond" w:hAnsi="Garamond"/>
        </w:rPr>
        <w:t>Placereani</w:t>
      </w:r>
      <w:proofErr w:type="spellEnd"/>
      <w:r w:rsidR="00A2537A">
        <w:rPr>
          <w:rFonts w:ascii="Garamond" w:hAnsi="Garamond"/>
        </w:rPr>
        <w:t xml:space="preserve"> e da </w:t>
      </w:r>
      <w:r w:rsidR="00A2537A" w:rsidRPr="00821CCE">
        <w:rPr>
          <w:rFonts w:ascii="Garamond" w:hAnsi="Garamond"/>
        </w:rPr>
        <w:t xml:space="preserve">Londero per </w:t>
      </w:r>
      <w:proofErr w:type="spellStart"/>
      <w:r w:rsidR="00A2537A" w:rsidRPr="00821CCE">
        <w:rPr>
          <w:rFonts w:ascii="Garamond" w:hAnsi="Garamond"/>
          <w:i/>
        </w:rPr>
        <w:t>Int</w:t>
      </w:r>
      <w:proofErr w:type="spellEnd"/>
      <w:r w:rsidR="00A2537A" w:rsidRPr="00821CCE">
        <w:rPr>
          <w:rFonts w:ascii="Garamond" w:hAnsi="Garamond"/>
          <w:i/>
        </w:rPr>
        <w:t xml:space="preserve"> furlane</w:t>
      </w:r>
      <w:r w:rsidR="00841E61" w:rsidRPr="00821CCE">
        <w:rPr>
          <w:rFonts w:ascii="Garamond" w:hAnsi="Garamond"/>
          <w:i/>
        </w:rPr>
        <w:t xml:space="preserve"> </w:t>
      </w:r>
      <w:r w:rsidR="00841E61" w:rsidRPr="00821CCE">
        <w:rPr>
          <w:rFonts w:ascii="Garamond" w:hAnsi="Garamond"/>
        </w:rPr>
        <w:t>e per altri</w:t>
      </w:r>
      <w:r w:rsidR="00007B23" w:rsidRPr="00821CCE">
        <w:rPr>
          <w:rFonts w:ascii="Garamond" w:hAnsi="Garamond"/>
        </w:rPr>
        <w:t xml:space="preserve"> editori</w:t>
      </w:r>
      <w:r w:rsidR="00A2537A">
        <w:rPr>
          <w:rFonts w:ascii="Garamond" w:hAnsi="Garamond"/>
        </w:rPr>
        <w:t xml:space="preserve"> </w:t>
      </w:r>
      <w:r w:rsidR="0034452D">
        <w:rPr>
          <w:rFonts w:ascii="Garamond" w:hAnsi="Garamond"/>
        </w:rPr>
        <w:t>a poter</w:t>
      </w:r>
      <w:r w:rsidR="00007B23">
        <w:rPr>
          <w:rFonts w:ascii="Garamond" w:hAnsi="Garamond"/>
        </w:rPr>
        <w:t xml:space="preserve"> essere considerate</w:t>
      </w:r>
      <w:r w:rsidR="00841E61">
        <w:rPr>
          <w:rFonts w:ascii="Garamond" w:hAnsi="Garamond"/>
        </w:rPr>
        <w:t xml:space="preserve"> l’embrione del volume che oggi sfogliamo. Dopo</w:t>
      </w:r>
      <w:r w:rsidR="008733EE">
        <w:rPr>
          <w:rFonts w:ascii="Garamond" w:hAnsi="Garamond"/>
        </w:rPr>
        <w:t xml:space="preserve"> alcuni singoli libri biblici </w:t>
      </w:r>
      <w:r w:rsidR="00FA4A1D">
        <w:rPr>
          <w:rFonts w:ascii="Garamond" w:hAnsi="Garamond"/>
        </w:rPr>
        <w:t>comparsi tra il ’70 e il ’</w:t>
      </w:r>
      <w:r w:rsidR="00007B23">
        <w:rPr>
          <w:rFonts w:ascii="Garamond" w:hAnsi="Garamond"/>
        </w:rPr>
        <w:t xml:space="preserve">78, infatti, </w:t>
      </w:r>
      <w:proofErr w:type="spellStart"/>
      <w:r w:rsidR="008733EE">
        <w:rPr>
          <w:rFonts w:ascii="Garamond" w:hAnsi="Garamond"/>
        </w:rPr>
        <w:t>Placereani</w:t>
      </w:r>
      <w:proofErr w:type="spellEnd"/>
      <w:r w:rsidR="008733EE">
        <w:rPr>
          <w:rFonts w:ascii="Garamond" w:hAnsi="Garamond"/>
        </w:rPr>
        <w:t xml:space="preserve"> e Bellina firmarono </w:t>
      </w:r>
      <w:r w:rsidR="00BD5B07">
        <w:rPr>
          <w:rFonts w:ascii="Garamond" w:hAnsi="Garamond"/>
        </w:rPr>
        <w:t xml:space="preserve">nel 1979 </w:t>
      </w:r>
      <w:r w:rsidR="008733EE">
        <w:rPr>
          <w:rFonts w:ascii="Garamond" w:hAnsi="Garamond"/>
        </w:rPr>
        <w:t xml:space="preserve">con l’editore Ribis il contratto per la traduzione integrale, </w:t>
      </w:r>
      <w:r w:rsidR="000B3870">
        <w:rPr>
          <w:rFonts w:ascii="Garamond" w:hAnsi="Garamond"/>
        </w:rPr>
        <w:t>uscita</w:t>
      </w:r>
      <w:r w:rsidR="00BD5B07">
        <w:rPr>
          <w:rFonts w:ascii="Garamond" w:hAnsi="Garamond"/>
        </w:rPr>
        <w:t xml:space="preserve"> tra il 1984 e il 1993</w:t>
      </w:r>
      <w:r w:rsidR="000B3870">
        <w:rPr>
          <w:rFonts w:ascii="Garamond" w:hAnsi="Garamond"/>
        </w:rPr>
        <w:t xml:space="preserve"> in otto volumi artistici, con il sostegno delle tre diocesi friulane, </w:t>
      </w:r>
      <w:r w:rsidR="0034452D">
        <w:rPr>
          <w:rFonts w:ascii="Garamond" w:hAnsi="Garamond"/>
        </w:rPr>
        <w:t xml:space="preserve">la collaborazione </w:t>
      </w:r>
      <w:r w:rsidR="000B3870">
        <w:rPr>
          <w:rFonts w:ascii="Garamond" w:hAnsi="Garamond"/>
        </w:rPr>
        <w:t xml:space="preserve">di una équipe di biblisti, e con l’imprimatur della </w:t>
      </w:r>
      <w:r w:rsidR="00695150">
        <w:rPr>
          <w:rFonts w:ascii="Garamond" w:hAnsi="Garamond"/>
        </w:rPr>
        <w:t>CEI</w:t>
      </w:r>
      <w:r w:rsidR="000B3870">
        <w:rPr>
          <w:rFonts w:ascii="Garamond" w:hAnsi="Garamond"/>
        </w:rPr>
        <w:t xml:space="preserve"> (2 marzo 1984).</w:t>
      </w:r>
      <w:r w:rsidR="00240AC4">
        <w:rPr>
          <w:rFonts w:ascii="Garamond" w:hAnsi="Garamond"/>
        </w:rPr>
        <w:t xml:space="preserve"> Grazie alla revisione complessiva operata da Bellina</w:t>
      </w:r>
      <w:r w:rsidR="00E343F0">
        <w:rPr>
          <w:rFonts w:ascii="Garamond" w:hAnsi="Garamond"/>
        </w:rPr>
        <w:t xml:space="preserve"> di concerto con i biblisti</w:t>
      </w:r>
      <w:r w:rsidR="00240AC4">
        <w:rPr>
          <w:rFonts w:ascii="Garamond" w:hAnsi="Garamond"/>
        </w:rPr>
        <w:t>,</w:t>
      </w:r>
      <w:r w:rsidR="00E343F0">
        <w:rPr>
          <w:rFonts w:ascii="Garamond" w:hAnsi="Garamond"/>
        </w:rPr>
        <w:t xml:space="preserve"> nel 1997 si </w:t>
      </w:r>
      <w:proofErr w:type="spellStart"/>
      <w:r w:rsidR="00E343F0">
        <w:rPr>
          <w:rFonts w:ascii="Garamond" w:hAnsi="Garamond"/>
        </w:rPr>
        <w:t>potè</w:t>
      </w:r>
      <w:proofErr w:type="spellEnd"/>
      <w:r w:rsidR="00E343F0">
        <w:rPr>
          <w:rFonts w:ascii="Garamond" w:hAnsi="Garamond"/>
        </w:rPr>
        <w:t xml:space="preserve"> giungere a una edizione in volume unico, stampata dall’Istituto Pio </w:t>
      </w:r>
      <w:proofErr w:type="spellStart"/>
      <w:r w:rsidR="00E343F0">
        <w:rPr>
          <w:rFonts w:ascii="Garamond" w:hAnsi="Garamond"/>
        </w:rPr>
        <w:t>Paschini</w:t>
      </w:r>
      <w:proofErr w:type="spellEnd"/>
      <w:r w:rsidR="00E343F0">
        <w:rPr>
          <w:rFonts w:ascii="Garamond" w:hAnsi="Garamond"/>
        </w:rPr>
        <w:t xml:space="preserve"> per conto delle </w:t>
      </w:r>
      <w:r w:rsidR="000156A9">
        <w:rPr>
          <w:rFonts w:ascii="Garamond" w:hAnsi="Garamond"/>
        </w:rPr>
        <w:t xml:space="preserve">tre </w:t>
      </w:r>
      <w:r w:rsidR="00E343F0">
        <w:rPr>
          <w:rFonts w:ascii="Garamond" w:hAnsi="Garamond"/>
        </w:rPr>
        <w:t xml:space="preserve">diocesi </w:t>
      </w:r>
      <w:r w:rsidR="000156A9">
        <w:rPr>
          <w:rFonts w:ascii="Garamond" w:hAnsi="Garamond"/>
        </w:rPr>
        <w:t>del Friuli</w:t>
      </w:r>
      <w:r w:rsidR="00E343F0">
        <w:rPr>
          <w:rFonts w:ascii="Garamond" w:hAnsi="Garamond"/>
        </w:rPr>
        <w:t>.</w:t>
      </w:r>
    </w:p>
    <w:p w14:paraId="202882A9" w14:textId="635E7E56" w:rsidR="00DD2D66" w:rsidRPr="00821CCE" w:rsidRDefault="004A6DCD" w:rsidP="00821CCE">
      <w:pPr>
        <w:tabs>
          <w:tab w:val="left" w:pos="425"/>
        </w:tabs>
        <w:spacing w:after="120" w:line="360" w:lineRule="auto"/>
        <w:jc w:val="both"/>
        <w:rPr>
          <w:rFonts w:ascii="Garamond" w:eastAsia="MS Mincho" w:hAnsi="Garamond"/>
        </w:rPr>
      </w:pPr>
      <w:r w:rsidRPr="00BD5B07">
        <w:rPr>
          <w:rFonts w:ascii="Garamond" w:eastAsia="MS Mincho" w:hAnsi="Garamond"/>
        </w:rPr>
        <w:lastRenderedPageBreak/>
        <w:t xml:space="preserve">La portata di quella realizzazione del 1997 è testimoniata dall’attenzione che i media le riservarono </w:t>
      </w:r>
      <w:r w:rsidR="002621AD">
        <w:rPr>
          <w:rFonts w:ascii="Garamond" w:eastAsia="MS Mincho" w:hAnsi="Garamond"/>
        </w:rPr>
        <w:t>a</w:t>
      </w:r>
      <w:r w:rsidRPr="00BD5B07">
        <w:rPr>
          <w:rFonts w:ascii="Garamond" w:eastAsia="MS Mincho" w:hAnsi="Garamond"/>
        </w:rPr>
        <w:t xml:space="preserve"> lungo. </w:t>
      </w:r>
      <w:r w:rsidR="00DD2D66" w:rsidRPr="00BD5B07">
        <w:rPr>
          <w:rFonts w:ascii="Garamond" w:eastAsia="MS Mincho" w:hAnsi="Garamond"/>
        </w:rPr>
        <w:t xml:space="preserve">A vent’anni di distanza da quella prima edizione, completamente esaurita da </w:t>
      </w:r>
      <w:r w:rsidR="002621AD">
        <w:rPr>
          <w:rFonts w:ascii="Garamond" w:eastAsia="MS Mincho" w:hAnsi="Garamond"/>
        </w:rPr>
        <w:t>molto</w:t>
      </w:r>
      <w:r w:rsidR="00DD2D66" w:rsidRPr="00BD5B07">
        <w:rPr>
          <w:rFonts w:ascii="Garamond" w:eastAsia="MS Mincho" w:hAnsi="Garamond"/>
        </w:rPr>
        <w:t xml:space="preserve"> tempo, si era posta la necessità di una ristampa, sia per rispondere a quanti chiedevano di poter disporre nuovamente del volume per un uso personale, sia per promuovere l’uso della lingua friulana nella vita pastorale e liturgica delle comunità, rendendo così effettive le indicazioni dei documenti conciliari. </w:t>
      </w:r>
      <w:r w:rsidR="003B7379">
        <w:rPr>
          <w:rFonts w:ascii="Garamond" w:eastAsia="MS Mincho" w:hAnsi="Garamond"/>
        </w:rPr>
        <w:t>Il</w:t>
      </w:r>
      <w:r w:rsidR="00DD2D66" w:rsidRPr="00BD5B07">
        <w:rPr>
          <w:rFonts w:ascii="Garamond" w:eastAsia="MS Mincho" w:hAnsi="Garamond"/>
        </w:rPr>
        <w:t xml:space="preserve"> progetto, portato a compimento con il fondamentale contributo </w:t>
      </w:r>
      <w:r w:rsidR="005F31CF">
        <w:rPr>
          <w:rFonts w:ascii="Garamond" w:eastAsia="MS Mincho" w:hAnsi="Garamond"/>
        </w:rPr>
        <w:t>dell’</w:t>
      </w:r>
      <w:r w:rsidR="00DD2D66" w:rsidRPr="00BD5B07">
        <w:rPr>
          <w:rFonts w:ascii="Garamond" w:eastAsia="MS Mincho" w:hAnsi="Garamond"/>
        </w:rPr>
        <w:t>Amministrazione regionale, ha consentito innanzitutto un adeguamento della grafia della lingua friulana ai criteri standard che nel frattempo sono stati ufficialmente approvati</w:t>
      </w:r>
      <w:r w:rsidR="000156A9">
        <w:rPr>
          <w:rFonts w:ascii="Garamond" w:eastAsia="MS Mincho" w:hAnsi="Garamond"/>
        </w:rPr>
        <w:t xml:space="preserve">: un lavoro enorme, per il quale dobbiamo essere </w:t>
      </w:r>
      <w:r w:rsidR="002B4815">
        <w:rPr>
          <w:rFonts w:ascii="Garamond" w:eastAsia="MS Mincho" w:hAnsi="Garamond"/>
        </w:rPr>
        <w:t xml:space="preserve">profondamente grati a </w:t>
      </w:r>
      <w:proofErr w:type="spellStart"/>
      <w:r w:rsidR="002B4815">
        <w:rPr>
          <w:rFonts w:ascii="Garamond" w:eastAsia="MS Mincho" w:hAnsi="Garamond"/>
        </w:rPr>
        <w:t>pre</w:t>
      </w:r>
      <w:proofErr w:type="spellEnd"/>
      <w:r w:rsidR="002B4815">
        <w:rPr>
          <w:rFonts w:ascii="Garamond" w:eastAsia="MS Mincho" w:hAnsi="Garamond"/>
        </w:rPr>
        <w:t xml:space="preserve"> Roman Michelotti e a</w:t>
      </w:r>
      <w:r w:rsidR="00A17ED3">
        <w:rPr>
          <w:rFonts w:ascii="Garamond" w:eastAsia="MS Mincho" w:hAnsi="Garamond"/>
        </w:rPr>
        <w:t>ll’associazione</w:t>
      </w:r>
      <w:r w:rsidR="002B4815">
        <w:rPr>
          <w:rFonts w:ascii="Garamond" w:eastAsia="MS Mincho" w:hAnsi="Garamond"/>
        </w:rPr>
        <w:t xml:space="preserve"> </w:t>
      </w:r>
      <w:proofErr w:type="spellStart"/>
      <w:r w:rsidR="002B4815">
        <w:rPr>
          <w:rFonts w:ascii="Garamond" w:eastAsia="MS Mincho" w:hAnsi="Garamond"/>
        </w:rPr>
        <w:t>Glesie</w:t>
      </w:r>
      <w:proofErr w:type="spellEnd"/>
      <w:r w:rsidR="002B4815">
        <w:rPr>
          <w:rFonts w:ascii="Garamond" w:eastAsia="MS Mincho" w:hAnsi="Garamond"/>
        </w:rPr>
        <w:t xml:space="preserve"> Furlane</w:t>
      </w:r>
      <w:r w:rsidR="00DD2D66" w:rsidRPr="00BD5B07">
        <w:rPr>
          <w:rFonts w:ascii="Garamond" w:eastAsia="MS Mincho" w:hAnsi="Garamond"/>
        </w:rPr>
        <w:t xml:space="preserve">. </w:t>
      </w:r>
      <w:r w:rsidR="00976FF4">
        <w:rPr>
          <w:rFonts w:ascii="Garamond" w:eastAsia="MS Mincho" w:hAnsi="Garamond"/>
        </w:rPr>
        <w:t>L’</w:t>
      </w:r>
      <w:r w:rsidR="00DD2D66" w:rsidRPr="00BD5B07">
        <w:rPr>
          <w:rFonts w:ascii="Garamond" w:eastAsia="MS Mincho" w:hAnsi="Garamond"/>
        </w:rPr>
        <w:t xml:space="preserve">adeguamento, pur non intervenendo in modo sostanziale sul testo ormai approvato nel 1997 dalla </w:t>
      </w:r>
      <w:r w:rsidR="000156A9">
        <w:rPr>
          <w:rFonts w:ascii="Garamond" w:eastAsia="MS Mincho" w:hAnsi="Garamond"/>
        </w:rPr>
        <w:t>CEI</w:t>
      </w:r>
      <w:r w:rsidR="000D3572">
        <w:rPr>
          <w:rStyle w:val="Rimandonotaapidipagina"/>
          <w:rFonts w:ascii="Garamond" w:eastAsia="MS Mincho" w:hAnsi="Garamond"/>
        </w:rPr>
        <w:footnoteReference w:id="20"/>
      </w:r>
      <w:r w:rsidR="00DD2D66" w:rsidRPr="00BD5B07">
        <w:rPr>
          <w:rFonts w:ascii="Garamond" w:eastAsia="MS Mincho" w:hAnsi="Garamond"/>
        </w:rPr>
        <w:t xml:space="preserve">, ha consentito di rispettare ancor più pienamente alcune caratteristiche </w:t>
      </w:r>
      <w:r w:rsidR="00DD2D66" w:rsidRPr="00821CCE">
        <w:rPr>
          <w:rFonts w:ascii="Garamond" w:eastAsia="MS Mincho" w:hAnsi="Garamond"/>
        </w:rPr>
        <w:t>irrinunciabili della ver</w:t>
      </w:r>
      <w:r w:rsidR="006427C4" w:rsidRPr="00821CCE">
        <w:rPr>
          <w:rFonts w:ascii="Garamond" w:eastAsia="MS Mincho" w:hAnsi="Garamond"/>
        </w:rPr>
        <w:t xml:space="preserve">sione, come </w:t>
      </w:r>
      <w:r w:rsidR="00DD2D66" w:rsidRPr="00821CCE">
        <w:rPr>
          <w:rFonts w:ascii="Garamond" w:eastAsia="MS Mincho" w:hAnsi="Garamond"/>
        </w:rPr>
        <w:t>l’esattezza</w:t>
      </w:r>
      <w:r w:rsidR="006427C4" w:rsidRPr="00821CCE">
        <w:rPr>
          <w:rFonts w:ascii="Garamond" w:eastAsia="MS Mincho" w:hAnsi="Garamond"/>
        </w:rPr>
        <w:t xml:space="preserve"> </w:t>
      </w:r>
      <w:r w:rsidR="001D524C" w:rsidRPr="00821CCE">
        <w:rPr>
          <w:rFonts w:ascii="Garamond" w:eastAsia="MS Mincho" w:hAnsi="Garamond"/>
        </w:rPr>
        <w:t xml:space="preserve">e la precisione </w:t>
      </w:r>
      <w:r w:rsidR="006427C4" w:rsidRPr="00821CCE">
        <w:rPr>
          <w:rFonts w:ascii="Garamond" w:eastAsia="MS Mincho" w:hAnsi="Garamond"/>
        </w:rPr>
        <w:t xml:space="preserve">nella resa del testo originale, </w:t>
      </w:r>
      <w:r w:rsidR="00DD2D66" w:rsidRPr="00821CCE">
        <w:rPr>
          <w:rFonts w:ascii="Garamond" w:eastAsia="MS Mincho" w:hAnsi="Garamond"/>
        </w:rPr>
        <w:t xml:space="preserve">la dignità e la bellezza </w:t>
      </w:r>
      <w:r w:rsidR="006427C4" w:rsidRPr="00821CCE">
        <w:rPr>
          <w:rFonts w:ascii="Garamond" w:eastAsia="MS Mincho" w:hAnsi="Garamond"/>
        </w:rPr>
        <w:t xml:space="preserve">linguistica, </w:t>
      </w:r>
      <w:r w:rsidR="00DD2D66" w:rsidRPr="00821CCE">
        <w:rPr>
          <w:rFonts w:ascii="Garamond" w:eastAsia="MS Mincho" w:hAnsi="Garamond"/>
        </w:rPr>
        <w:t xml:space="preserve">l’eufonia della frase, la cura del ritmo, con la conseguente possibilità di </w:t>
      </w:r>
      <w:r w:rsidR="00695150" w:rsidRPr="00821CCE">
        <w:rPr>
          <w:rFonts w:ascii="Garamond" w:eastAsia="MS Mincho" w:hAnsi="Garamond"/>
        </w:rPr>
        <w:t xml:space="preserve">proclamare efficacemente e </w:t>
      </w:r>
      <w:r w:rsidR="00DD2D66" w:rsidRPr="00821CCE">
        <w:rPr>
          <w:rFonts w:ascii="Garamond" w:eastAsia="MS Mincho" w:hAnsi="Garamond"/>
        </w:rPr>
        <w:t>musicare i testi, di cantarli, di recitarli coralmente.</w:t>
      </w:r>
      <w:r w:rsidR="00196F8B" w:rsidRPr="00821CCE">
        <w:rPr>
          <w:rFonts w:ascii="Garamond" w:eastAsia="MS Mincho" w:hAnsi="Garamond"/>
        </w:rPr>
        <w:t xml:space="preserve"> </w:t>
      </w:r>
    </w:p>
    <w:p w14:paraId="5E2C96C9" w14:textId="09DAAC17" w:rsidR="008F13B4" w:rsidRPr="008A57BC" w:rsidRDefault="008463B9" w:rsidP="00666B45">
      <w:pPr>
        <w:tabs>
          <w:tab w:val="left" w:pos="425"/>
        </w:tabs>
        <w:spacing w:line="360" w:lineRule="auto"/>
        <w:jc w:val="both"/>
        <w:rPr>
          <w:rFonts w:ascii="Garamond" w:hAnsi="Garamond"/>
          <w:color w:val="090000"/>
        </w:rPr>
      </w:pPr>
      <w:r>
        <w:rPr>
          <w:rFonts w:ascii="Garamond" w:eastAsia="MS Mincho" w:hAnsi="Garamond"/>
        </w:rPr>
        <w:t>Una considerazione conclusiva.</w:t>
      </w:r>
      <w:r w:rsidR="003B7379">
        <w:rPr>
          <w:rFonts w:ascii="Garamond" w:eastAsia="MS Mincho" w:hAnsi="Garamond"/>
        </w:rPr>
        <w:t xml:space="preserve"> </w:t>
      </w:r>
      <w:r w:rsidRPr="007F2577">
        <w:rPr>
          <w:rFonts w:ascii="Garamond" w:hAnsi="Garamond"/>
        </w:rPr>
        <w:t>Il gesuita e biblista Jean-Louis Ska, sulla base di una seria</w:t>
      </w:r>
      <w:r>
        <w:rPr>
          <w:rFonts w:ascii="Garamond" w:hAnsi="Garamond"/>
        </w:rPr>
        <w:t xml:space="preserve"> indagine esegetica, </w:t>
      </w:r>
      <w:r w:rsidR="003B7379">
        <w:rPr>
          <w:rFonts w:ascii="Garamond" w:hAnsi="Garamond"/>
        </w:rPr>
        <w:t>ha proposto alcuni anni fa</w:t>
      </w:r>
      <w:r w:rsidRPr="007F2577">
        <w:rPr>
          <w:rFonts w:ascii="Garamond" w:hAnsi="Garamond"/>
        </w:rPr>
        <w:t xml:space="preserve"> per il brano biblico della torre di Babele </w:t>
      </w:r>
      <w:r w:rsidR="00C22FDA" w:rsidRPr="007F2577">
        <w:rPr>
          <w:rFonts w:ascii="Garamond" w:hAnsi="Garamond"/>
        </w:rPr>
        <w:t>un’interpretazione controcorrente</w:t>
      </w:r>
      <w:r w:rsidR="00C22FDA">
        <w:rPr>
          <w:rFonts w:ascii="Garamond" w:hAnsi="Garamond"/>
        </w:rPr>
        <w:t>.</w:t>
      </w:r>
      <w:r w:rsidR="00C22FDA" w:rsidRPr="007F2577">
        <w:rPr>
          <w:rFonts w:ascii="Garamond" w:hAnsi="Garamond"/>
        </w:rPr>
        <w:t xml:space="preserve"> </w:t>
      </w:r>
      <w:r w:rsidR="00C22FDA">
        <w:rPr>
          <w:rFonts w:ascii="Garamond" w:hAnsi="Garamond"/>
        </w:rPr>
        <w:t>A quel</w:t>
      </w:r>
      <w:r w:rsidR="00104943">
        <w:rPr>
          <w:rFonts w:ascii="Garamond" w:hAnsi="Garamond"/>
        </w:rPr>
        <w:t>la</w:t>
      </w:r>
      <w:r w:rsidR="00C22FDA">
        <w:rPr>
          <w:rFonts w:ascii="Garamond" w:hAnsi="Garamond"/>
        </w:rPr>
        <w:t xml:space="preserve"> </w:t>
      </w:r>
      <w:r w:rsidR="00104943">
        <w:rPr>
          <w:rFonts w:ascii="Garamond" w:hAnsi="Garamond"/>
        </w:rPr>
        <w:t>pericope</w:t>
      </w:r>
      <w:r w:rsidRPr="007F2577">
        <w:rPr>
          <w:rFonts w:ascii="Garamond" w:hAnsi="Garamond"/>
        </w:rPr>
        <w:t xml:space="preserve"> si fa costantemente riferimento nel momento in cui si parla della traduzione resa necessaria dalla pluralità delle lingue, quasi quest’ultima fosse un</w:t>
      </w:r>
      <w:r w:rsidR="00C22FDA">
        <w:rPr>
          <w:rFonts w:ascii="Garamond" w:hAnsi="Garamond"/>
        </w:rPr>
        <w:t>a maledizione</w:t>
      </w:r>
      <w:r w:rsidR="00104943">
        <w:rPr>
          <w:rFonts w:ascii="Garamond" w:hAnsi="Garamond"/>
        </w:rPr>
        <w:t>, una iattura</w:t>
      </w:r>
      <w:r w:rsidR="00C22FDA">
        <w:rPr>
          <w:rFonts w:ascii="Garamond" w:hAnsi="Garamond"/>
        </w:rPr>
        <w:t xml:space="preserve">. La lettura </w:t>
      </w:r>
      <w:r w:rsidR="00666B45">
        <w:rPr>
          <w:rFonts w:ascii="Garamond" w:hAnsi="Garamond"/>
        </w:rPr>
        <w:t xml:space="preserve">teologica </w:t>
      </w:r>
      <w:r w:rsidR="00C22FDA">
        <w:rPr>
          <w:rFonts w:ascii="Garamond" w:hAnsi="Garamond"/>
        </w:rPr>
        <w:t>di Ska</w:t>
      </w:r>
      <w:r w:rsidRPr="007F2577">
        <w:rPr>
          <w:rFonts w:ascii="Garamond" w:hAnsi="Garamond"/>
        </w:rPr>
        <w:t xml:space="preserve"> vede nella confusione delle lingue provocata dall’intervento di Dio non una punizione, ma semplicemente l’atto con il quale si impedisce la distruzione della diversità, e si ripristina la varietà della creazione co</w:t>
      </w:r>
      <w:r w:rsidR="00153714">
        <w:rPr>
          <w:rFonts w:ascii="Garamond" w:hAnsi="Garamond"/>
        </w:rPr>
        <w:t>ntro ogni pretesa di controllo,</w:t>
      </w:r>
      <w:r w:rsidRPr="007F2577">
        <w:rPr>
          <w:rFonts w:ascii="Garamond" w:hAnsi="Garamond"/>
        </w:rPr>
        <w:t xml:space="preserve"> di imperialismo universale</w:t>
      </w:r>
      <w:r w:rsidR="00153714">
        <w:rPr>
          <w:rFonts w:ascii="Garamond" w:hAnsi="Garamond"/>
        </w:rPr>
        <w:t xml:space="preserve">, </w:t>
      </w:r>
      <w:r w:rsidR="00153714" w:rsidRPr="008A57BC">
        <w:rPr>
          <w:rFonts w:ascii="Garamond" w:hAnsi="Garamond"/>
          <w:color w:val="090000"/>
        </w:rPr>
        <w:t>di dittatura ideologica</w:t>
      </w:r>
      <w:r w:rsidRPr="007F2577">
        <w:rPr>
          <w:rStyle w:val="Rimandonotaapidipagina"/>
          <w:rFonts w:ascii="Garamond" w:hAnsi="Garamond"/>
        </w:rPr>
        <w:footnoteReference w:id="21"/>
      </w:r>
      <w:r w:rsidRPr="007F2577">
        <w:rPr>
          <w:rFonts w:ascii="Garamond" w:hAnsi="Garamond"/>
        </w:rPr>
        <w:t>. Le traduzioni contribuiscono a ripristinare questa varietà, a salvaguardare la diversità</w:t>
      </w:r>
      <w:r w:rsidR="004E75C1">
        <w:rPr>
          <w:rFonts w:ascii="Garamond" w:hAnsi="Garamond"/>
        </w:rPr>
        <w:t>, a ristabilire un equilibrio tra le lingue</w:t>
      </w:r>
      <w:r w:rsidRPr="007F2577">
        <w:rPr>
          <w:rFonts w:ascii="Garamond" w:hAnsi="Garamond"/>
        </w:rPr>
        <w:t>:</w:t>
      </w:r>
      <w:r w:rsidRPr="008A57BC">
        <w:rPr>
          <w:rFonts w:ascii="Garamond" w:hAnsi="Garamond"/>
          <w:color w:val="090000"/>
        </w:rPr>
        <w:t xml:space="preserve"> </w:t>
      </w:r>
      <w:r w:rsidRPr="008A57BC">
        <w:rPr>
          <w:rFonts w:ascii="Garamond" w:hAnsi="Garamond"/>
        </w:rPr>
        <w:t>combattono la globalizzazione intesa come livellamento, l’imposizione della lingua unica, l’illusione della comprensione automatic</w:t>
      </w:r>
      <w:r w:rsidR="00153714" w:rsidRPr="008A57BC">
        <w:rPr>
          <w:rFonts w:ascii="Garamond" w:hAnsi="Garamond"/>
        </w:rPr>
        <w:t>a</w:t>
      </w:r>
      <w:r w:rsidRPr="008A57BC">
        <w:rPr>
          <w:rFonts w:ascii="Garamond" w:hAnsi="Garamond"/>
        </w:rPr>
        <w:t>.</w:t>
      </w:r>
      <w:r w:rsidR="00B85F98" w:rsidRPr="008A57BC">
        <w:rPr>
          <w:rFonts w:ascii="Garamond" w:hAnsi="Garamond"/>
        </w:rPr>
        <w:t xml:space="preserve"> </w:t>
      </w:r>
      <w:r w:rsidR="004E75C1" w:rsidRPr="008A57BC">
        <w:rPr>
          <w:rFonts w:ascii="Garamond" w:hAnsi="Garamond"/>
        </w:rPr>
        <w:t>Dove la contemporaneità persuade a rincorrere modelli (anche linguistici) di successo</w:t>
      </w:r>
      <w:r w:rsidR="00894E7B" w:rsidRPr="008A57BC">
        <w:rPr>
          <w:rFonts w:ascii="Garamond" w:hAnsi="Garamond"/>
        </w:rPr>
        <w:t xml:space="preserve"> o ad appiattirsi sulle lingue dominanti</w:t>
      </w:r>
      <w:r w:rsidR="004E75C1" w:rsidRPr="008A57BC">
        <w:rPr>
          <w:rFonts w:ascii="Garamond" w:hAnsi="Garamond"/>
        </w:rPr>
        <w:t>, le traduzioni rendono possibile l’essere fedeli, senza complessi di inferiorità, alle proprie origini.</w:t>
      </w:r>
    </w:p>
    <w:p w14:paraId="22752A0F" w14:textId="1D2102A1" w:rsidR="00C865DE" w:rsidRPr="008A57BC" w:rsidRDefault="009B70C8" w:rsidP="00796285">
      <w:pPr>
        <w:tabs>
          <w:tab w:val="left" w:pos="425"/>
        </w:tabs>
        <w:spacing w:line="360" w:lineRule="auto"/>
        <w:jc w:val="both"/>
        <w:rPr>
          <w:rFonts w:ascii="Garamond" w:hAnsi="Garamond"/>
          <w:color w:val="090000"/>
        </w:rPr>
      </w:pPr>
      <w:r w:rsidRPr="008A57BC">
        <w:rPr>
          <w:rFonts w:ascii="Garamond" w:hAnsi="Garamond"/>
          <w:color w:val="090000"/>
        </w:rPr>
        <w:t xml:space="preserve">Gli studiosi sono consapevoli </w:t>
      </w:r>
      <w:r w:rsidR="00B44F60" w:rsidRPr="008A57BC">
        <w:rPr>
          <w:rFonts w:ascii="Garamond" w:hAnsi="Garamond"/>
          <w:color w:val="090000"/>
        </w:rPr>
        <w:t>del fatto che</w:t>
      </w:r>
      <w:r w:rsidRPr="008A57BC">
        <w:rPr>
          <w:rFonts w:ascii="Garamond" w:hAnsi="Garamond"/>
          <w:color w:val="090000"/>
        </w:rPr>
        <w:t xml:space="preserve"> </w:t>
      </w:r>
      <w:r w:rsidR="00B44F60" w:rsidRPr="008A57BC">
        <w:rPr>
          <w:rFonts w:ascii="Garamond" w:hAnsi="Garamond"/>
          <w:color w:val="090000"/>
        </w:rPr>
        <w:t xml:space="preserve">molto poco </w:t>
      </w:r>
      <w:r w:rsidRPr="008A57BC">
        <w:rPr>
          <w:rFonts w:ascii="Garamond" w:hAnsi="Garamond"/>
          <w:color w:val="090000"/>
        </w:rPr>
        <w:t xml:space="preserve">si può fare per frenare il processo di </w:t>
      </w:r>
      <w:r w:rsidRPr="008A57BC">
        <w:rPr>
          <w:rFonts w:ascii="Garamond" w:hAnsi="Garamond"/>
        </w:rPr>
        <w:t xml:space="preserve">sostituzione e scomparsa delle lingue meno diffuse. Questa consapevolezza scientifica, però, non autorizza, sul piano etico, a </w:t>
      </w:r>
      <w:r w:rsidR="00491F58" w:rsidRPr="008A57BC">
        <w:rPr>
          <w:rFonts w:ascii="Garamond" w:hAnsi="Garamond"/>
        </w:rPr>
        <w:t>ritenere</w:t>
      </w:r>
      <w:r w:rsidR="003D552F" w:rsidRPr="008A57BC">
        <w:rPr>
          <w:rFonts w:ascii="Garamond" w:hAnsi="Garamond"/>
        </w:rPr>
        <w:t xml:space="preserve"> cinicamente che </w:t>
      </w:r>
      <w:r w:rsidR="00960A1F" w:rsidRPr="008A57BC">
        <w:rPr>
          <w:rFonts w:ascii="Garamond" w:hAnsi="Garamond"/>
        </w:rPr>
        <w:t xml:space="preserve">qualsiasi azione </w:t>
      </w:r>
      <w:r w:rsidR="00894E7B" w:rsidRPr="008A57BC">
        <w:rPr>
          <w:rFonts w:ascii="Garamond" w:hAnsi="Garamond"/>
        </w:rPr>
        <w:t>a favore</w:t>
      </w:r>
      <w:r w:rsidR="00960A1F" w:rsidRPr="008A57BC">
        <w:rPr>
          <w:rFonts w:ascii="Garamond" w:hAnsi="Garamond"/>
        </w:rPr>
        <w:t xml:space="preserve"> de</w:t>
      </w:r>
      <w:r w:rsidR="00796285" w:rsidRPr="008A57BC">
        <w:rPr>
          <w:rFonts w:ascii="Garamond" w:hAnsi="Garamond"/>
        </w:rPr>
        <w:t>lle piccole lingue sia inutile, o</w:t>
      </w:r>
      <w:r w:rsidR="00960A1F" w:rsidRPr="008A57BC">
        <w:rPr>
          <w:rFonts w:ascii="Garamond" w:hAnsi="Garamond"/>
        </w:rPr>
        <w:t xml:space="preserve"> a deporre </w:t>
      </w:r>
      <w:r w:rsidR="001300EE" w:rsidRPr="008A57BC">
        <w:rPr>
          <w:rFonts w:ascii="Garamond" w:hAnsi="Garamond"/>
        </w:rPr>
        <w:t>pavidamente</w:t>
      </w:r>
      <w:r w:rsidR="00A17ED3" w:rsidRPr="008A57BC">
        <w:rPr>
          <w:rFonts w:ascii="Garamond" w:hAnsi="Garamond"/>
        </w:rPr>
        <w:t xml:space="preserve"> </w:t>
      </w:r>
      <w:r w:rsidR="00960A1F" w:rsidRPr="008A57BC">
        <w:rPr>
          <w:rFonts w:ascii="Garamond" w:hAnsi="Garamond"/>
        </w:rPr>
        <w:t>ogni responsabilità</w:t>
      </w:r>
      <w:r w:rsidR="00491F58" w:rsidRPr="008A57BC">
        <w:rPr>
          <w:rFonts w:ascii="Garamond" w:hAnsi="Garamond"/>
        </w:rPr>
        <w:t xml:space="preserve"> in merito</w:t>
      </w:r>
      <w:r w:rsidR="00960A1F" w:rsidRPr="008A57BC">
        <w:rPr>
          <w:rFonts w:ascii="Garamond" w:hAnsi="Garamond"/>
        </w:rPr>
        <w:t>.</w:t>
      </w:r>
      <w:r w:rsidR="00491F58" w:rsidRPr="008A57BC">
        <w:rPr>
          <w:rFonts w:ascii="Garamond" w:hAnsi="Garamond"/>
        </w:rPr>
        <w:t xml:space="preserve"> Lo ricorda anche papa Francesco al n. 145 dell’enciclica </w:t>
      </w:r>
      <w:proofErr w:type="spellStart"/>
      <w:r w:rsidR="00491F58" w:rsidRPr="008A57BC">
        <w:rPr>
          <w:rFonts w:ascii="Garamond" w:hAnsi="Garamond"/>
          <w:i/>
        </w:rPr>
        <w:t>Laudato</w:t>
      </w:r>
      <w:proofErr w:type="spellEnd"/>
      <w:r w:rsidR="00491F58" w:rsidRPr="008A57BC">
        <w:rPr>
          <w:rFonts w:ascii="Garamond" w:hAnsi="Garamond"/>
          <w:i/>
        </w:rPr>
        <w:t xml:space="preserve"> </w:t>
      </w:r>
      <w:proofErr w:type="spellStart"/>
      <w:r w:rsidR="00491F58" w:rsidRPr="008A57BC">
        <w:rPr>
          <w:rFonts w:ascii="Garamond" w:hAnsi="Garamond"/>
          <w:i/>
        </w:rPr>
        <w:t>si’</w:t>
      </w:r>
      <w:proofErr w:type="spellEnd"/>
      <w:r w:rsidR="00491F58" w:rsidRPr="008A57BC">
        <w:rPr>
          <w:rFonts w:ascii="Garamond" w:hAnsi="Garamond"/>
        </w:rPr>
        <w:t xml:space="preserve">, </w:t>
      </w:r>
      <w:r w:rsidR="00796285" w:rsidRPr="008A57BC">
        <w:rPr>
          <w:rFonts w:ascii="Garamond" w:hAnsi="Garamond"/>
        </w:rPr>
        <w:t xml:space="preserve">quando afferma che </w:t>
      </w:r>
      <w:r w:rsidR="00796285" w:rsidRPr="008A57BC">
        <w:rPr>
          <w:rFonts w:ascii="Garamond" w:hAnsi="Garamond"/>
          <w:color w:val="090000"/>
        </w:rPr>
        <w:t>«</w:t>
      </w:r>
      <w:r w:rsidR="00C865DE" w:rsidRPr="00796285">
        <w:rPr>
          <w:rFonts w:ascii="Garamond" w:eastAsia="Times New Roman" w:hAnsi="Garamond" w:cs="Tahoma"/>
          <w:color w:val="000000"/>
          <w:shd w:val="clear" w:color="auto" w:fill="FFFFFF"/>
        </w:rPr>
        <w:t>La scomparsa di una cultura può essere grave come o più della scomparsa di una specie animale o vegetale</w:t>
      </w:r>
      <w:r w:rsidR="00796285">
        <w:rPr>
          <w:rFonts w:ascii="Garamond" w:eastAsia="Times New Roman" w:hAnsi="Garamond" w:cs="Tahoma"/>
          <w:color w:val="000000"/>
          <w:shd w:val="clear" w:color="auto" w:fill="FFFFFF"/>
        </w:rPr>
        <w:t>»</w:t>
      </w:r>
      <w:r w:rsidR="00C865DE" w:rsidRPr="00796285">
        <w:rPr>
          <w:rFonts w:ascii="Garamond" w:eastAsia="Times New Roman" w:hAnsi="Garamond" w:cs="Tahoma"/>
          <w:color w:val="000000"/>
          <w:shd w:val="clear" w:color="auto" w:fill="FFFFFF"/>
        </w:rPr>
        <w:t xml:space="preserve">. </w:t>
      </w:r>
    </w:p>
    <w:p w14:paraId="2B1FB064" w14:textId="486E2FDD" w:rsidR="004C5C5A" w:rsidRDefault="00DD2D66" w:rsidP="00FA4A1D">
      <w:pPr>
        <w:tabs>
          <w:tab w:val="left" w:pos="425"/>
        </w:tabs>
        <w:spacing w:line="360" w:lineRule="auto"/>
        <w:jc w:val="both"/>
        <w:rPr>
          <w:rFonts w:ascii="Garamond" w:hAnsi="Garamond"/>
          <w:iCs/>
        </w:rPr>
      </w:pPr>
      <w:r w:rsidRPr="00BD5B07">
        <w:rPr>
          <w:rFonts w:ascii="Garamond" w:eastAsia="MS Mincho" w:hAnsi="Garamond"/>
        </w:rPr>
        <w:t xml:space="preserve">Ora </w:t>
      </w:r>
      <w:r w:rsidR="00E41A63">
        <w:rPr>
          <w:rFonts w:ascii="Garamond" w:eastAsia="MS Mincho" w:hAnsi="Garamond"/>
        </w:rPr>
        <w:t xml:space="preserve">che </w:t>
      </w:r>
      <w:r w:rsidRPr="00BD5B07">
        <w:rPr>
          <w:rFonts w:ascii="Garamond" w:eastAsia="MS Mincho" w:hAnsi="Garamond"/>
        </w:rPr>
        <w:t xml:space="preserve">la </w:t>
      </w:r>
      <w:r w:rsidR="00E41A63">
        <w:rPr>
          <w:rFonts w:ascii="Garamond" w:eastAsia="MS Mincho" w:hAnsi="Garamond"/>
        </w:rPr>
        <w:t xml:space="preserve">nuova </w:t>
      </w:r>
      <w:proofErr w:type="spellStart"/>
      <w:r w:rsidRPr="00BD5B07">
        <w:rPr>
          <w:rFonts w:ascii="Garamond" w:eastAsia="MS Mincho" w:hAnsi="Garamond"/>
          <w:i/>
        </w:rPr>
        <w:t>Bibie</w:t>
      </w:r>
      <w:proofErr w:type="spellEnd"/>
      <w:r w:rsidRPr="00BD5B07">
        <w:rPr>
          <w:rFonts w:ascii="Garamond" w:eastAsia="MS Mincho" w:hAnsi="Garamond"/>
        </w:rPr>
        <w:t>, in forma degna per lingua e per veste editoriale, è co</w:t>
      </w:r>
      <w:r w:rsidR="00E41A63">
        <w:rPr>
          <w:rFonts w:ascii="Garamond" w:eastAsia="MS Mincho" w:hAnsi="Garamond"/>
        </w:rPr>
        <w:t xml:space="preserve">nsegnata </w:t>
      </w:r>
      <w:r w:rsidR="00945E23">
        <w:rPr>
          <w:rFonts w:ascii="Garamond" w:eastAsia="MS Mincho" w:hAnsi="Garamond"/>
        </w:rPr>
        <w:t xml:space="preserve">nuovamente </w:t>
      </w:r>
      <w:r w:rsidR="00E41A63">
        <w:rPr>
          <w:rFonts w:ascii="Garamond" w:eastAsia="MS Mincho" w:hAnsi="Garamond"/>
        </w:rPr>
        <w:t>alle mani dei friulani, l</w:t>
      </w:r>
      <w:r w:rsidRPr="00BD5B07">
        <w:rPr>
          <w:rFonts w:ascii="Garamond" w:eastAsia="MS Mincho" w:hAnsi="Garamond"/>
        </w:rPr>
        <w:t>’augurio è che</w:t>
      </w:r>
      <w:r w:rsidR="00D52D0D">
        <w:rPr>
          <w:rFonts w:ascii="Garamond" w:eastAsia="MS Mincho" w:hAnsi="Garamond"/>
        </w:rPr>
        <w:t xml:space="preserve"> essa</w:t>
      </w:r>
      <w:r w:rsidRPr="00BD5B07">
        <w:rPr>
          <w:rFonts w:ascii="Garamond" w:eastAsia="MS Mincho" w:hAnsi="Garamond"/>
        </w:rPr>
        <w:t xml:space="preserve">, al di là dei fini più prettamente pastorali e formativi, possa </w:t>
      </w:r>
      <w:r w:rsidR="00B239AD">
        <w:rPr>
          <w:rFonts w:ascii="Garamond" w:eastAsia="MS Mincho" w:hAnsi="Garamond"/>
        </w:rPr>
        <w:t>giovare</w:t>
      </w:r>
      <w:r w:rsidR="00D52D0D">
        <w:rPr>
          <w:rFonts w:ascii="Garamond" w:eastAsia="MS Mincho" w:hAnsi="Garamond"/>
        </w:rPr>
        <w:t xml:space="preserve"> anche</w:t>
      </w:r>
      <w:r w:rsidR="00B239AD">
        <w:rPr>
          <w:rFonts w:ascii="Garamond" w:eastAsia="MS Mincho" w:hAnsi="Garamond"/>
        </w:rPr>
        <w:t xml:space="preserve"> a </w:t>
      </w:r>
      <w:r w:rsidR="00FD74BD">
        <w:rPr>
          <w:rFonts w:ascii="Garamond" w:eastAsia="MS Mincho" w:hAnsi="Garamond"/>
        </w:rPr>
        <w:t>ri</w:t>
      </w:r>
      <w:r w:rsidR="005813C4">
        <w:rPr>
          <w:rFonts w:ascii="Garamond" w:hAnsi="Garamond"/>
          <w:iCs/>
        </w:rPr>
        <w:t xml:space="preserve">considerare la responsabilità che le chiese del Friuli rivestono </w:t>
      </w:r>
      <w:r w:rsidR="00E41A63">
        <w:rPr>
          <w:rFonts w:ascii="Garamond" w:hAnsi="Garamond"/>
          <w:iCs/>
        </w:rPr>
        <w:t xml:space="preserve">tanto </w:t>
      </w:r>
      <w:r w:rsidR="005813C4">
        <w:rPr>
          <w:rFonts w:ascii="Garamond" w:hAnsi="Garamond"/>
          <w:iCs/>
        </w:rPr>
        <w:t xml:space="preserve">in ordine alla </w:t>
      </w:r>
      <w:r w:rsidR="005813C4">
        <w:rPr>
          <w:rFonts w:ascii="Garamond" w:hAnsi="Garamond"/>
          <w:iCs/>
        </w:rPr>
        <w:lastRenderedPageBreak/>
        <w:t xml:space="preserve">valorizzazione di </w:t>
      </w:r>
      <w:r w:rsidR="00FD74BD">
        <w:rPr>
          <w:rFonts w:ascii="Garamond" w:hAnsi="Garamond"/>
          <w:iCs/>
        </w:rPr>
        <w:t>un</w:t>
      </w:r>
      <w:r w:rsidR="005813C4">
        <w:rPr>
          <w:rFonts w:ascii="Garamond" w:hAnsi="Garamond"/>
          <w:iCs/>
        </w:rPr>
        <w:t xml:space="preserve"> patrimonio storico</w:t>
      </w:r>
      <w:r w:rsidR="00FD74BD">
        <w:rPr>
          <w:rFonts w:ascii="Garamond" w:hAnsi="Garamond"/>
          <w:iCs/>
        </w:rPr>
        <w:t>,</w:t>
      </w:r>
      <w:r w:rsidR="005813C4">
        <w:rPr>
          <w:rFonts w:ascii="Garamond" w:hAnsi="Garamond"/>
          <w:iCs/>
        </w:rPr>
        <w:t xml:space="preserve"> </w:t>
      </w:r>
      <w:r w:rsidR="00FD74BD">
        <w:rPr>
          <w:rFonts w:ascii="Garamond" w:hAnsi="Garamond"/>
          <w:iCs/>
        </w:rPr>
        <w:t>linguistico e pastorale che hanno</w:t>
      </w:r>
      <w:r w:rsidR="005813C4">
        <w:rPr>
          <w:rFonts w:ascii="Garamond" w:hAnsi="Garamond"/>
          <w:iCs/>
        </w:rPr>
        <w:t xml:space="preserve"> ricevuto dal passato</w:t>
      </w:r>
      <w:r w:rsidR="00FD74BD">
        <w:rPr>
          <w:rFonts w:ascii="Garamond" w:hAnsi="Garamond"/>
          <w:iCs/>
        </w:rPr>
        <w:t>,</w:t>
      </w:r>
      <w:r w:rsidR="00E41A63">
        <w:rPr>
          <w:rFonts w:ascii="Garamond" w:hAnsi="Garamond"/>
          <w:iCs/>
        </w:rPr>
        <w:t xml:space="preserve"> quanto</w:t>
      </w:r>
      <w:r w:rsidR="005813C4">
        <w:rPr>
          <w:rFonts w:ascii="Garamond" w:hAnsi="Garamond"/>
          <w:iCs/>
        </w:rPr>
        <w:t xml:space="preserve"> in ordine alla riflessione teologica che </w:t>
      </w:r>
      <w:r w:rsidR="00E41A63">
        <w:rPr>
          <w:rFonts w:ascii="Garamond" w:hAnsi="Garamond"/>
          <w:iCs/>
        </w:rPr>
        <w:t>tale patrimonio</w:t>
      </w:r>
      <w:r w:rsidR="005813C4">
        <w:rPr>
          <w:rFonts w:ascii="Garamond" w:hAnsi="Garamond"/>
          <w:iCs/>
        </w:rPr>
        <w:t xml:space="preserve"> </w:t>
      </w:r>
      <w:r w:rsidR="007D5E36">
        <w:rPr>
          <w:rFonts w:ascii="Garamond" w:hAnsi="Garamond"/>
          <w:iCs/>
        </w:rPr>
        <w:t xml:space="preserve">deve </w:t>
      </w:r>
      <w:r w:rsidR="005813C4">
        <w:rPr>
          <w:rFonts w:ascii="Garamond" w:hAnsi="Garamond"/>
          <w:iCs/>
        </w:rPr>
        <w:t>suscita</w:t>
      </w:r>
      <w:r w:rsidR="007D5E36">
        <w:rPr>
          <w:rFonts w:ascii="Garamond" w:hAnsi="Garamond"/>
          <w:iCs/>
        </w:rPr>
        <w:t>re</w:t>
      </w:r>
      <w:r w:rsidR="005813C4">
        <w:rPr>
          <w:rFonts w:ascii="Garamond" w:hAnsi="Garamond"/>
          <w:iCs/>
        </w:rPr>
        <w:t xml:space="preserve"> per il presente e il futuro. </w:t>
      </w:r>
    </w:p>
    <w:p w14:paraId="79BEBF45" w14:textId="77777777" w:rsidR="004C5C5A" w:rsidRDefault="004C5C5A" w:rsidP="004C5C5A">
      <w:pPr>
        <w:pStyle w:val="Corpotesto"/>
        <w:rPr>
          <w:rFonts w:ascii="Garamond" w:hAnsi="Garamond"/>
          <w:b/>
          <w:bCs/>
          <w:iCs/>
        </w:rPr>
        <w:sectPr w:rsidR="004C5C5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5BCBD31" w14:textId="77777777" w:rsidR="004C5C5A" w:rsidRPr="002B4815" w:rsidRDefault="004C5C5A" w:rsidP="004C5C5A">
      <w:pPr>
        <w:pStyle w:val="Corpotesto"/>
        <w:rPr>
          <w:rFonts w:ascii="Garamond" w:hAnsi="Garamond"/>
          <w:b/>
          <w:bCs/>
          <w:iCs/>
          <w:sz w:val="22"/>
          <w:szCs w:val="22"/>
        </w:rPr>
      </w:pPr>
      <w:r w:rsidRPr="002B4815">
        <w:rPr>
          <w:rFonts w:ascii="Garamond" w:hAnsi="Garamond"/>
          <w:b/>
          <w:bCs/>
          <w:iCs/>
          <w:sz w:val="22"/>
          <w:szCs w:val="22"/>
        </w:rPr>
        <w:lastRenderedPageBreak/>
        <w:t>Rinvii bibliografici</w:t>
      </w:r>
    </w:p>
    <w:p w14:paraId="54B2D5D8" w14:textId="77777777" w:rsidR="004C5C5A" w:rsidRPr="002B4815" w:rsidRDefault="004C5C5A" w:rsidP="004C5C5A">
      <w:pPr>
        <w:pStyle w:val="Corpotesto"/>
        <w:rPr>
          <w:rFonts w:ascii="Garamond" w:hAnsi="Garamond"/>
          <w:iCs/>
          <w:sz w:val="22"/>
          <w:szCs w:val="22"/>
        </w:rPr>
      </w:pPr>
    </w:p>
    <w:p w14:paraId="6BC29F86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proofErr w:type="spellStart"/>
      <w:r w:rsidRPr="002B4815">
        <w:rPr>
          <w:rFonts w:ascii="Garamond" w:hAnsi="Garamond"/>
          <w:smallCaps/>
          <w:sz w:val="22"/>
          <w:szCs w:val="22"/>
        </w:rPr>
        <w:t>Anzilutti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bCs/>
          <w:i/>
          <w:iCs/>
          <w:sz w:val="22"/>
          <w:szCs w:val="22"/>
        </w:rPr>
        <w:t>Giuseppe Maria Maroni</w:t>
      </w:r>
    </w:p>
    <w:p w14:paraId="246ED2A4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 xml:space="preserve">L.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Anzilutti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bCs/>
          <w:i/>
          <w:iCs/>
          <w:sz w:val="22"/>
          <w:szCs w:val="22"/>
        </w:rPr>
        <w:t>Giuseppe Maria Maroni (1703-1782) e i suoi salmi friulani</w:t>
      </w:r>
      <w:r w:rsidRPr="002B4815">
        <w:rPr>
          <w:rFonts w:ascii="Garamond" w:hAnsi="Garamond"/>
          <w:sz w:val="22"/>
          <w:szCs w:val="22"/>
        </w:rPr>
        <w:t>, tesi di laurea in Lingua e letteratura friulana, Università di Trieste, Facoltà di Lettere e filosofia, relatore R. Pellegrini, a. a. 1995-1996</w:t>
      </w:r>
    </w:p>
    <w:p w14:paraId="4A9393E7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i/>
          <w:sz w:val="22"/>
          <w:szCs w:val="22"/>
        </w:rPr>
        <w:t xml:space="preserve">Il </w:t>
      </w:r>
      <w:proofErr w:type="spellStart"/>
      <w:r w:rsidRPr="002B4815">
        <w:rPr>
          <w:rFonts w:ascii="Garamond" w:hAnsi="Garamond"/>
          <w:i/>
          <w:sz w:val="22"/>
          <w:szCs w:val="22"/>
        </w:rPr>
        <w:t>Catechisim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sz w:val="22"/>
          <w:szCs w:val="22"/>
        </w:rPr>
        <w:t>furlan</w:t>
      </w:r>
      <w:proofErr w:type="spellEnd"/>
    </w:p>
    <w:p w14:paraId="1A9DD2D9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i/>
          <w:sz w:val="22"/>
          <w:szCs w:val="22"/>
        </w:rPr>
        <w:t xml:space="preserve">Il </w:t>
      </w:r>
      <w:proofErr w:type="spellStart"/>
      <w:r w:rsidRPr="002B4815">
        <w:rPr>
          <w:rFonts w:ascii="Garamond" w:hAnsi="Garamond"/>
          <w:i/>
          <w:sz w:val="22"/>
          <w:szCs w:val="22"/>
        </w:rPr>
        <w:t>Catechisim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sz w:val="22"/>
          <w:szCs w:val="22"/>
        </w:rPr>
        <w:t>furlan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. </w:t>
      </w:r>
      <w:proofErr w:type="spellStart"/>
      <w:r w:rsidRPr="002B4815">
        <w:rPr>
          <w:rFonts w:ascii="Garamond" w:hAnsi="Garamond"/>
          <w:i/>
          <w:sz w:val="22"/>
          <w:szCs w:val="22"/>
        </w:rPr>
        <w:t>Cens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sz w:val="22"/>
          <w:szCs w:val="22"/>
        </w:rPr>
        <w:t>des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sz w:val="22"/>
          <w:szCs w:val="22"/>
        </w:rPr>
        <w:t>edizions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dal 1700 e dal 1800</w:t>
      </w:r>
      <w:r w:rsidR="00240AC4" w:rsidRPr="002B4815">
        <w:rPr>
          <w:rFonts w:ascii="Garamond" w:hAnsi="Garamond"/>
          <w:sz w:val="22"/>
          <w:szCs w:val="22"/>
        </w:rPr>
        <w:t xml:space="preserve">, a cura di </w:t>
      </w:r>
      <w:r w:rsidR="00240AC4" w:rsidRPr="002B4815">
        <w:rPr>
          <w:rFonts w:ascii="Times New Roman" w:eastAsia="Times New Roman" w:hAnsi="Times New Roman" w:cs="Times New Roman"/>
          <w:color w:val="000000"/>
          <w:sz w:val="22"/>
          <w:szCs w:val="22"/>
        </w:rPr>
        <w:t>Ž</w:t>
      </w:r>
      <w:r w:rsidRPr="002B4815">
        <w:rPr>
          <w:rFonts w:ascii="Garamond" w:hAnsi="Garamond"/>
          <w:sz w:val="22"/>
          <w:szCs w:val="22"/>
        </w:rPr>
        <w:t xml:space="preserve">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Nazzi</w:t>
      </w:r>
      <w:proofErr w:type="spellEnd"/>
      <w:r w:rsidRPr="002B4815">
        <w:rPr>
          <w:rFonts w:ascii="Garamond" w:hAnsi="Garamond"/>
          <w:smallCaps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Matalon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sz w:val="22"/>
          <w:szCs w:val="22"/>
        </w:rPr>
        <w:t>Gurize</w:t>
      </w:r>
      <w:proofErr w:type="spellEnd"/>
      <w:r w:rsidRPr="002B4815">
        <w:rPr>
          <w:rFonts w:ascii="Garamond" w:hAnsi="Garamond"/>
          <w:sz w:val="22"/>
          <w:szCs w:val="22"/>
        </w:rPr>
        <w:t xml:space="preserve"> - </w:t>
      </w:r>
      <w:proofErr w:type="spellStart"/>
      <w:r w:rsidRPr="002B4815">
        <w:rPr>
          <w:rFonts w:ascii="Garamond" w:hAnsi="Garamond"/>
          <w:sz w:val="22"/>
          <w:szCs w:val="22"/>
        </w:rPr>
        <w:t>Pordenon</w:t>
      </w:r>
      <w:proofErr w:type="spellEnd"/>
      <w:r w:rsidRPr="002B4815">
        <w:rPr>
          <w:rFonts w:ascii="Garamond" w:hAnsi="Garamond"/>
          <w:sz w:val="22"/>
          <w:szCs w:val="22"/>
        </w:rPr>
        <w:t xml:space="preserve"> - </w:t>
      </w:r>
      <w:proofErr w:type="spellStart"/>
      <w:r w:rsidRPr="002B4815">
        <w:rPr>
          <w:rFonts w:ascii="Garamond" w:hAnsi="Garamond"/>
          <w:sz w:val="22"/>
          <w:szCs w:val="22"/>
        </w:rPr>
        <w:t>Udin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sz w:val="22"/>
          <w:szCs w:val="22"/>
        </w:rPr>
        <w:t>Clape</w:t>
      </w:r>
      <w:proofErr w:type="spellEnd"/>
      <w:r w:rsidRPr="002B4815">
        <w:rPr>
          <w:rFonts w:ascii="Garamond" w:hAnsi="Garamond"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sz w:val="22"/>
          <w:szCs w:val="22"/>
        </w:rPr>
        <w:t>culturâl</w:t>
      </w:r>
      <w:proofErr w:type="spellEnd"/>
      <w:r w:rsidRPr="002B4815">
        <w:rPr>
          <w:rFonts w:ascii="Garamond" w:hAnsi="Garamond"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sz w:val="22"/>
          <w:szCs w:val="22"/>
        </w:rPr>
        <w:t>Aquilee</w:t>
      </w:r>
      <w:proofErr w:type="spellEnd"/>
      <w:r w:rsidRPr="002B4815">
        <w:rPr>
          <w:rFonts w:ascii="Garamond" w:hAnsi="Garamond"/>
          <w:sz w:val="22"/>
          <w:szCs w:val="22"/>
        </w:rPr>
        <w:t>, 1977.</w:t>
      </w:r>
    </w:p>
    <w:p w14:paraId="33AE7EB6" w14:textId="77777777" w:rsidR="000D3572" w:rsidRPr="002B4815" w:rsidRDefault="000D3572" w:rsidP="000D3572">
      <w:pPr>
        <w:jc w:val="both"/>
        <w:rPr>
          <w:rFonts w:ascii="Garamond" w:hAnsi="Garamond"/>
          <w:i/>
          <w:sz w:val="22"/>
          <w:szCs w:val="22"/>
        </w:rPr>
      </w:pPr>
      <w:r w:rsidRPr="002B4815">
        <w:rPr>
          <w:rFonts w:ascii="Garamond" w:hAnsi="Garamond"/>
          <w:i/>
          <w:sz w:val="22"/>
          <w:szCs w:val="22"/>
        </w:rPr>
        <w:t xml:space="preserve">La </w:t>
      </w:r>
      <w:proofErr w:type="spellStart"/>
      <w:r w:rsidRPr="002B4815">
        <w:rPr>
          <w:rFonts w:ascii="Garamond" w:hAnsi="Garamond"/>
          <w:i/>
          <w:sz w:val="22"/>
          <w:szCs w:val="22"/>
        </w:rPr>
        <w:t>Bibie</w:t>
      </w:r>
      <w:proofErr w:type="spellEnd"/>
    </w:p>
    <w:p w14:paraId="483FE894" w14:textId="77777777" w:rsidR="000D3572" w:rsidRPr="002B4815" w:rsidRDefault="000D3572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i/>
          <w:sz w:val="22"/>
          <w:szCs w:val="22"/>
        </w:rPr>
        <w:t xml:space="preserve">La </w:t>
      </w:r>
      <w:proofErr w:type="spellStart"/>
      <w:r w:rsidRPr="002B4815">
        <w:rPr>
          <w:rFonts w:ascii="Garamond" w:hAnsi="Garamond"/>
          <w:i/>
          <w:sz w:val="22"/>
          <w:szCs w:val="22"/>
        </w:rPr>
        <w:t>Bibie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sz w:val="22"/>
          <w:szCs w:val="22"/>
        </w:rPr>
        <w:t>Udin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sz w:val="22"/>
          <w:szCs w:val="22"/>
        </w:rPr>
        <w:t>Istitût</w:t>
      </w:r>
      <w:proofErr w:type="spellEnd"/>
      <w:r w:rsidRPr="002B4815">
        <w:rPr>
          <w:rFonts w:ascii="Garamond" w:hAnsi="Garamond"/>
          <w:sz w:val="22"/>
          <w:szCs w:val="22"/>
        </w:rPr>
        <w:t xml:space="preserve"> </w:t>
      </w:r>
      <w:r w:rsidR="00094030" w:rsidRPr="002B4815">
        <w:rPr>
          <w:rFonts w:ascii="Garamond" w:hAnsi="Garamond"/>
          <w:sz w:val="22"/>
          <w:szCs w:val="22"/>
        </w:rPr>
        <w:t xml:space="preserve">“Pio </w:t>
      </w:r>
      <w:proofErr w:type="spellStart"/>
      <w:r w:rsidR="00094030" w:rsidRPr="002B4815">
        <w:rPr>
          <w:rFonts w:ascii="Garamond" w:hAnsi="Garamond"/>
          <w:sz w:val="22"/>
          <w:szCs w:val="22"/>
        </w:rPr>
        <w:t>Paschini</w:t>
      </w:r>
      <w:proofErr w:type="spellEnd"/>
      <w:r w:rsidR="00094030" w:rsidRPr="002B4815">
        <w:rPr>
          <w:rFonts w:ascii="Garamond" w:hAnsi="Garamond"/>
          <w:sz w:val="22"/>
          <w:szCs w:val="22"/>
        </w:rPr>
        <w:t xml:space="preserve">” pe Storie de </w:t>
      </w:r>
      <w:proofErr w:type="spellStart"/>
      <w:r w:rsidR="00094030" w:rsidRPr="002B4815">
        <w:rPr>
          <w:rFonts w:ascii="Garamond" w:hAnsi="Garamond"/>
          <w:sz w:val="22"/>
          <w:szCs w:val="22"/>
        </w:rPr>
        <w:t>Glesie</w:t>
      </w:r>
      <w:proofErr w:type="spellEnd"/>
      <w:r w:rsidR="00094030" w:rsidRPr="002B4815">
        <w:rPr>
          <w:rFonts w:ascii="Garamond" w:hAnsi="Garamond"/>
          <w:sz w:val="22"/>
          <w:szCs w:val="22"/>
        </w:rPr>
        <w:t xml:space="preserve"> in </w:t>
      </w:r>
      <w:proofErr w:type="spellStart"/>
      <w:r w:rsidR="00094030" w:rsidRPr="002B4815">
        <w:rPr>
          <w:rFonts w:ascii="Garamond" w:hAnsi="Garamond"/>
          <w:sz w:val="22"/>
          <w:szCs w:val="22"/>
        </w:rPr>
        <w:t>Friûl</w:t>
      </w:r>
      <w:proofErr w:type="spellEnd"/>
      <w:r w:rsidR="00094030" w:rsidRPr="002B4815">
        <w:rPr>
          <w:rFonts w:ascii="Garamond" w:hAnsi="Garamond"/>
          <w:sz w:val="22"/>
          <w:szCs w:val="22"/>
        </w:rPr>
        <w:t>, 2018.</w:t>
      </w:r>
    </w:p>
    <w:p w14:paraId="56CA5526" w14:textId="77777777" w:rsidR="004C5C5A" w:rsidRPr="002B4815" w:rsidRDefault="004C5C5A" w:rsidP="004C5C5A">
      <w:pPr>
        <w:pStyle w:val="Titolo6"/>
        <w:rPr>
          <w:iCs w:val="0"/>
          <w:color w:val="auto"/>
          <w:sz w:val="22"/>
          <w:szCs w:val="22"/>
        </w:rPr>
      </w:pPr>
      <w:r w:rsidRPr="002B4815">
        <w:rPr>
          <w:iCs w:val="0"/>
          <w:color w:val="auto"/>
          <w:sz w:val="22"/>
          <w:szCs w:val="22"/>
        </w:rPr>
        <w:t>Un catechismo friulano</w:t>
      </w:r>
    </w:p>
    <w:p w14:paraId="2B317569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i/>
          <w:sz w:val="22"/>
          <w:szCs w:val="22"/>
        </w:rPr>
        <w:t>Un catechismo friulano del 1770</w:t>
      </w:r>
      <w:r w:rsidRPr="002B4815">
        <w:rPr>
          <w:rFonts w:ascii="Garamond" w:hAnsi="Garamond"/>
          <w:sz w:val="22"/>
          <w:szCs w:val="22"/>
        </w:rPr>
        <w:t xml:space="preserve">, a cura di G. </w:t>
      </w:r>
      <w:r w:rsidRPr="002B4815">
        <w:rPr>
          <w:rFonts w:ascii="Garamond" w:hAnsi="Garamond"/>
          <w:smallCaps/>
          <w:sz w:val="22"/>
          <w:szCs w:val="22"/>
        </w:rPr>
        <w:t>Ellero</w:t>
      </w:r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sz w:val="22"/>
          <w:szCs w:val="22"/>
        </w:rPr>
        <w:t>intr</w:t>
      </w:r>
      <w:proofErr w:type="spellEnd"/>
      <w:r w:rsidRPr="002B4815">
        <w:rPr>
          <w:rFonts w:ascii="Garamond" w:hAnsi="Garamond"/>
          <w:sz w:val="22"/>
          <w:szCs w:val="22"/>
        </w:rPr>
        <w:t xml:space="preserve">. di L. </w:t>
      </w:r>
      <w:r w:rsidRPr="002B4815">
        <w:rPr>
          <w:rFonts w:ascii="Garamond" w:hAnsi="Garamond"/>
          <w:smallCaps/>
          <w:sz w:val="22"/>
          <w:szCs w:val="22"/>
        </w:rPr>
        <w:t>De</w:t>
      </w:r>
      <w:r w:rsidRPr="002B4815">
        <w:rPr>
          <w:rFonts w:ascii="Garamond" w:hAnsi="Garamond"/>
          <w:sz w:val="22"/>
          <w:szCs w:val="22"/>
        </w:rPr>
        <w:t xml:space="preserve"> </w:t>
      </w:r>
      <w:r w:rsidRPr="002B4815">
        <w:rPr>
          <w:rFonts w:ascii="Garamond" w:hAnsi="Garamond"/>
          <w:smallCaps/>
          <w:sz w:val="22"/>
          <w:szCs w:val="22"/>
        </w:rPr>
        <w:t>Biasio</w:t>
      </w:r>
      <w:r w:rsidRPr="002B4815">
        <w:rPr>
          <w:rFonts w:ascii="Garamond" w:hAnsi="Garamond"/>
          <w:sz w:val="22"/>
          <w:szCs w:val="22"/>
        </w:rPr>
        <w:t>, Udine, Grafiche Fulvio, 1975</w:t>
      </w:r>
      <w:r w:rsidRPr="002B4815">
        <w:rPr>
          <w:rFonts w:ascii="Garamond" w:hAnsi="Garamond"/>
          <w:sz w:val="22"/>
          <w:szCs w:val="22"/>
          <w:vertAlign w:val="superscript"/>
        </w:rPr>
        <w:t>2</w:t>
      </w:r>
      <w:r w:rsidRPr="002B4815">
        <w:rPr>
          <w:rFonts w:ascii="Garamond" w:hAnsi="Garamond"/>
          <w:sz w:val="22"/>
          <w:szCs w:val="22"/>
        </w:rPr>
        <w:t>.</w:t>
      </w:r>
    </w:p>
    <w:p w14:paraId="2372187C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z w:val="22"/>
          <w:szCs w:val="22"/>
        </w:rPr>
        <w:t>COD</w:t>
      </w:r>
      <w:r w:rsidRPr="002B4815">
        <w:rPr>
          <w:rFonts w:ascii="Garamond" w:hAnsi="Garamond"/>
          <w:sz w:val="22"/>
          <w:szCs w:val="22"/>
        </w:rPr>
        <w:tab/>
      </w:r>
    </w:p>
    <w:p w14:paraId="6B2210A1" w14:textId="77777777" w:rsidR="004C5C5A" w:rsidRPr="002B4815" w:rsidRDefault="004C5C5A" w:rsidP="004C5C5A">
      <w:pPr>
        <w:spacing w:after="120"/>
        <w:ind w:left="240"/>
        <w:jc w:val="both"/>
        <w:rPr>
          <w:rFonts w:ascii="Garamond" w:hAnsi="Garamond"/>
          <w:sz w:val="22"/>
          <w:szCs w:val="22"/>
        </w:rPr>
      </w:pPr>
      <w:proofErr w:type="spellStart"/>
      <w:r w:rsidRPr="002B4815">
        <w:rPr>
          <w:rFonts w:ascii="Garamond" w:hAnsi="Garamond"/>
          <w:i/>
          <w:iCs/>
          <w:sz w:val="22"/>
          <w:szCs w:val="22"/>
        </w:rPr>
        <w:t>Conciliorum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Oecumenicorum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 Decreta</w:t>
      </w:r>
      <w:r w:rsidRPr="002B4815">
        <w:rPr>
          <w:rFonts w:ascii="Garamond" w:hAnsi="Garamond"/>
          <w:sz w:val="22"/>
          <w:szCs w:val="22"/>
        </w:rPr>
        <w:t xml:space="preserve">, a cura di G. </w:t>
      </w:r>
      <w:r w:rsidRPr="002B4815">
        <w:rPr>
          <w:rFonts w:ascii="Garamond" w:hAnsi="Garamond"/>
          <w:smallCaps/>
          <w:sz w:val="22"/>
          <w:szCs w:val="22"/>
        </w:rPr>
        <w:t>Alberigo</w:t>
      </w:r>
      <w:r w:rsidRPr="002B4815">
        <w:rPr>
          <w:rFonts w:ascii="Garamond" w:hAnsi="Garamond"/>
          <w:sz w:val="22"/>
          <w:szCs w:val="22"/>
        </w:rPr>
        <w:t xml:space="preserve">, G. L. </w:t>
      </w:r>
      <w:r w:rsidRPr="002B4815">
        <w:rPr>
          <w:rFonts w:ascii="Garamond" w:hAnsi="Garamond"/>
          <w:smallCaps/>
          <w:sz w:val="22"/>
          <w:szCs w:val="22"/>
        </w:rPr>
        <w:t>Dossetti</w:t>
      </w:r>
      <w:r w:rsidRPr="002B4815">
        <w:rPr>
          <w:rFonts w:ascii="Garamond" w:hAnsi="Garamond"/>
          <w:sz w:val="22"/>
          <w:szCs w:val="22"/>
        </w:rPr>
        <w:t xml:space="preserve">, P.-P.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Joannou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C. </w:t>
      </w:r>
      <w:r w:rsidRPr="002B4815">
        <w:rPr>
          <w:rFonts w:ascii="Garamond" w:hAnsi="Garamond"/>
          <w:smallCaps/>
          <w:sz w:val="22"/>
          <w:szCs w:val="22"/>
        </w:rPr>
        <w:t>Leonardi</w:t>
      </w:r>
      <w:r w:rsidRPr="002B4815">
        <w:rPr>
          <w:rFonts w:ascii="Garamond" w:hAnsi="Garamond"/>
          <w:sz w:val="22"/>
          <w:szCs w:val="22"/>
        </w:rPr>
        <w:t xml:space="preserve"> e P. </w:t>
      </w:r>
      <w:r w:rsidRPr="002B4815">
        <w:rPr>
          <w:rFonts w:ascii="Garamond" w:hAnsi="Garamond"/>
          <w:smallCaps/>
          <w:sz w:val="22"/>
          <w:szCs w:val="22"/>
        </w:rPr>
        <w:t>Prodi</w:t>
      </w:r>
      <w:r w:rsidRPr="002B4815">
        <w:rPr>
          <w:rFonts w:ascii="Garamond" w:hAnsi="Garamond"/>
          <w:sz w:val="22"/>
          <w:szCs w:val="22"/>
        </w:rPr>
        <w:t xml:space="preserve">, consulenza di H.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Jedin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Bologna, Edizioni Dehoniane, 1991. </w:t>
      </w:r>
    </w:p>
    <w:p w14:paraId="14E4EA8D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De Biasio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Il friulano</w:t>
      </w:r>
    </w:p>
    <w:p w14:paraId="2D06D2A7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iCs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L. De Biasio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Il friulano lingua liturgica nel secolo decimosettimo</w:t>
      </w:r>
      <w:r w:rsidRPr="002B4815">
        <w:rPr>
          <w:rFonts w:ascii="Garamond" w:hAnsi="Garamond"/>
          <w:sz w:val="22"/>
          <w:szCs w:val="22"/>
        </w:rPr>
        <w:t>, «Il Corriere del Friuli», 1 (1973), 2, p. 3</w:t>
      </w:r>
      <w:r w:rsidRPr="002B4815">
        <w:rPr>
          <w:rFonts w:ascii="Garamond" w:hAnsi="Garamond"/>
          <w:iCs/>
          <w:sz w:val="22"/>
          <w:szCs w:val="22"/>
        </w:rPr>
        <w:t>.</w:t>
      </w:r>
    </w:p>
    <w:p w14:paraId="79CC29AE" w14:textId="77777777" w:rsidR="0082605B" w:rsidRPr="002B4815" w:rsidRDefault="0082605B" w:rsidP="0082605B">
      <w:pPr>
        <w:jc w:val="both"/>
        <w:rPr>
          <w:rFonts w:ascii="Garamond" w:hAnsi="Garamond"/>
          <w:iCs/>
          <w:smallCaps/>
          <w:sz w:val="22"/>
          <w:szCs w:val="22"/>
        </w:rPr>
      </w:pPr>
      <w:r w:rsidRPr="002B4815">
        <w:rPr>
          <w:rFonts w:ascii="Garamond" w:hAnsi="Garamond"/>
          <w:iCs/>
          <w:smallCaps/>
          <w:sz w:val="22"/>
          <w:szCs w:val="22"/>
        </w:rPr>
        <w:t>Della Pietra</w:t>
      </w:r>
      <w:r w:rsidRPr="002B4815">
        <w:rPr>
          <w:rFonts w:ascii="Garamond" w:hAnsi="Garamond"/>
          <w:iCs/>
          <w:sz w:val="22"/>
          <w:szCs w:val="22"/>
        </w:rPr>
        <w:t xml:space="preserve">, </w:t>
      </w:r>
      <w:r w:rsidR="00087B8A" w:rsidRPr="002B4815">
        <w:rPr>
          <w:rFonts w:ascii="Garamond" w:hAnsi="Garamond"/>
          <w:i/>
          <w:iCs/>
          <w:sz w:val="22"/>
          <w:szCs w:val="22"/>
        </w:rPr>
        <w:t>Una lingua partecipata</w:t>
      </w:r>
    </w:p>
    <w:p w14:paraId="2867F053" w14:textId="77777777" w:rsidR="0082605B" w:rsidRPr="002B4815" w:rsidRDefault="0082605B" w:rsidP="004C5C5A">
      <w:pPr>
        <w:spacing w:after="120"/>
        <w:ind w:left="238"/>
        <w:jc w:val="both"/>
        <w:rPr>
          <w:rFonts w:ascii="Garamond" w:hAnsi="Garamond"/>
          <w:iCs/>
          <w:sz w:val="22"/>
          <w:szCs w:val="22"/>
        </w:rPr>
      </w:pPr>
      <w:r w:rsidRPr="002B4815">
        <w:rPr>
          <w:rFonts w:ascii="Garamond" w:hAnsi="Garamond"/>
          <w:iCs/>
          <w:sz w:val="22"/>
          <w:szCs w:val="22"/>
        </w:rPr>
        <w:t xml:space="preserve">L. </w:t>
      </w:r>
      <w:r w:rsidRPr="002B4815">
        <w:rPr>
          <w:rFonts w:ascii="Garamond" w:hAnsi="Garamond"/>
          <w:iCs/>
          <w:smallCaps/>
          <w:sz w:val="22"/>
          <w:szCs w:val="22"/>
        </w:rPr>
        <w:t>Della Pietra</w:t>
      </w:r>
      <w:r w:rsidRPr="002B4815">
        <w:rPr>
          <w:rFonts w:ascii="Garamond" w:hAnsi="Garamond"/>
          <w:iCs/>
          <w:sz w:val="22"/>
          <w:szCs w:val="22"/>
        </w:rPr>
        <w:t xml:space="preserve">, </w:t>
      </w:r>
      <w:r w:rsidR="00087B8A" w:rsidRPr="002B4815">
        <w:rPr>
          <w:rFonts w:ascii="Garamond" w:hAnsi="Garamond"/>
          <w:i/>
          <w:iCs/>
          <w:sz w:val="22"/>
          <w:szCs w:val="22"/>
        </w:rPr>
        <w:t>Una lingua partecipata. I criteri per la traduzione liturgica in vista di un’autentica mediazione del mistero</w:t>
      </w:r>
      <w:r w:rsidR="00087B8A" w:rsidRPr="002B4815">
        <w:rPr>
          <w:rFonts w:ascii="Garamond" w:hAnsi="Garamond"/>
          <w:iCs/>
          <w:sz w:val="22"/>
          <w:szCs w:val="22"/>
        </w:rPr>
        <w:t>, Tesi per il conseguimento della Licenza in Sacra Teologia con specializzazione liturgico-pastorale,</w:t>
      </w:r>
      <w:r w:rsidR="00253AC7" w:rsidRPr="002B4815">
        <w:rPr>
          <w:rFonts w:ascii="Garamond" w:hAnsi="Garamond"/>
          <w:iCs/>
          <w:sz w:val="22"/>
          <w:szCs w:val="22"/>
        </w:rPr>
        <w:t xml:space="preserve"> Padova, Istituto di Liturgia pastorale dell’Abbazia di Santa Giustina, incorporato alla Facoltà di Sacra Teologia del Pontificio Ateneo Sant’Anselmo in Roma, </w:t>
      </w:r>
      <w:proofErr w:type="spellStart"/>
      <w:r w:rsidR="00253AC7" w:rsidRPr="002B4815">
        <w:rPr>
          <w:rFonts w:ascii="Garamond" w:hAnsi="Garamond"/>
          <w:iCs/>
          <w:sz w:val="22"/>
          <w:szCs w:val="22"/>
        </w:rPr>
        <w:t>a.a</w:t>
      </w:r>
      <w:proofErr w:type="spellEnd"/>
      <w:r w:rsidR="00253AC7" w:rsidRPr="002B4815">
        <w:rPr>
          <w:rFonts w:ascii="Garamond" w:hAnsi="Garamond"/>
          <w:iCs/>
          <w:sz w:val="22"/>
          <w:szCs w:val="22"/>
        </w:rPr>
        <w:t>. 2007-2008.</w:t>
      </w:r>
    </w:p>
    <w:p w14:paraId="367B5A39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proofErr w:type="spellStart"/>
      <w:r w:rsidRPr="002B4815">
        <w:rPr>
          <w:rFonts w:ascii="Garamond" w:hAnsi="Garamond"/>
          <w:smallCaps/>
          <w:sz w:val="22"/>
          <w:szCs w:val="22"/>
        </w:rPr>
        <w:t>Gradenigo</w:t>
      </w:r>
      <w:proofErr w:type="spellEnd"/>
      <w:r w:rsidRPr="002B4815">
        <w:rPr>
          <w:rFonts w:ascii="Garamond" w:hAnsi="Garamond"/>
          <w:smallCaps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Cure</w:t>
      </w:r>
      <w:r w:rsidRPr="002B4815">
        <w:rPr>
          <w:rFonts w:ascii="Garamond" w:hAnsi="Garamond"/>
          <w:sz w:val="22"/>
          <w:szCs w:val="22"/>
        </w:rPr>
        <w:t xml:space="preserve"> </w:t>
      </w:r>
      <w:r w:rsidRPr="002B4815">
        <w:rPr>
          <w:rFonts w:ascii="Garamond" w:hAnsi="Garamond"/>
          <w:i/>
          <w:sz w:val="22"/>
          <w:szCs w:val="22"/>
        </w:rPr>
        <w:t>pastorali</w:t>
      </w:r>
    </w:p>
    <w:p w14:paraId="35410DC8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 xml:space="preserve">G. G.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Gradenigo</w:t>
      </w:r>
      <w:proofErr w:type="spellEnd"/>
      <w:r w:rsidRPr="002B4815">
        <w:rPr>
          <w:rFonts w:ascii="Garamond" w:hAnsi="Garamond"/>
          <w:smallCaps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Cure</w:t>
      </w:r>
      <w:r w:rsidRPr="002B4815">
        <w:rPr>
          <w:rFonts w:ascii="Garamond" w:hAnsi="Garamond"/>
          <w:sz w:val="22"/>
          <w:szCs w:val="22"/>
        </w:rPr>
        <w:t xml:space="preserve"> </w:t>
      </w:r>
      <w:r w:rsidRPr="002B4815">
        <w:rPr>
          <w:rFonts w:ascii="Garamond" w:hAnsi="Garamond"/>
          <w:i/>
          <w:sz w:val="22"/>
          <w:szCs w:val="22"/>
        </w:rPr>
        <w:t>pastorali</w:t>
      </w:r>
      <w:r w:rsidRPr="002B4815">
        <w:rPr>
          <w:rFonts w:ascii="Garamond" w:hAnsi="Garamond"/>
          <w:i/>
          <w:iCs/>
          <w:sz w:val="22"/>
          <w:szCs w:val="22"/>
        </w:rPr>
        <w:t>. Parte seconda che contiene lettere circolari ed editti</w:t>
      </w:r>
      <w:r w:rsidRPr="002B4815">
        <w:rPr>
          <w:rFonts w:ascii="Garamond" w:hAnsi="Garamond"/>
          <w:sz w:val="22"/>
          <w:szCs w:val="22"/>
        </w:rPr>
        <w:t>, Udine, Fratelli Gallici, 1776.</w:t>
      </w:r>
    </w:p>
    <w:p w14:paraId="1BBA79AA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proofErr w:type="spellStart"/>
      <w:r w:rsidRPr="002B4815">
        <w:rPr>
          <w:rFonts w:ascii="Garamond" w:hAnsi="Garamond"/>
          <w:smallCaps/>
          <w:sz w:val="22"/>
          <w:szCs w:val="22"/>
        </w:rPr>
        <w:t>Gri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Atenz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duc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’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quanc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>’</w:t>
      </w:r>
    </w:p>
    <w:p w14:paraId="5BDA3796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 xml:space="preserve">G. P.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Gri</w:t>
      </w:r>
      <w:proofErr w:type="spellEnd"/>
      <w:r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Atenz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duc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’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quanc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’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stait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 xml:space="preserve"> a </w:t>
      </w:r>
      <w:proofErr w:type="spellStart"/>
      <w:r w:rsidRPr="002B4815">
        <w:rPr>
          <w:rFonts w:ascii="Garamond" w:hAnsi="Garamond"/>
          <w:i/>
          <w:iCs/>
          <w:sz w:val="22"/>
          <w:szCs w:val="22"/>
        </w:rPr>
        <w:t>sintì</w:t>
      </w:r>
      <w:proofErr w:type="spellEnd"/>
      <w:r w:rsidRPr="002B4815">
        <w:rPr>
          <w:rFonts w:ascii="Garamond" w:hAnsi="Garamond"/>
          <w:i/>
          <w:iCs/>
          <w:sz w:val="22"/>
          <w:szCs w:val="22"/>
        </w:rPr>
        <w:t>. Fra popolare e colto, fra scritto e orale</w:t>
      </w:r>
      <w:r w:rsidRPr="002B4815">
        <w:rPr>
          <w:rFonts w:ascii="Garamond" w:hAnsi="Garamond"/>
          <w:sz w:val="22"/>
          <w:szCs w:val="22"/>
        </w:rPr>
        <w:t xml:space="preserve">, «Metodi e ricerche», </w:t>
      </w:r>
      <w:proofErr w:type="spellStart"/>
      <w:r w:rsidRPr="002B4815">
        <w:rPr>
          <w:rFonts w:ascii="Garamond" w:hAnsi="Garamond"/>
          <w:sz w:val="22"/>
          <w:szCs w:val="22"/>
        </w:rPr>
        <w:t>n.s.</w:t>
      </w:r>
      <w:proofErr w:type="spellEnd"/>
      <w:r w:rsidRPr="002B4815">
        <w:rPr>
          <w:rFonts w:ascii="Garamond" w:hAnsi="Garamond"/>
          <w:sz w:val="22"/>
          <w:szCs w:val="22"/>
        </w:rPr>
        <w:t>, 1 (1982), 2, pp. 7-32.</w:t>
      </w:r>
    </w:p>
    <w:p w14:paraId="3F981090" w14:textId="77777777" w:rsidR="004C5C5A" w:rsidRPr="002B4815" w:rsidRDefault="004C5C5A" w:rsidP="004C5C5A">
      <w:pPr>
        <w:jc w:val="both"/>
        <w:rPr>
          <w:rFonts w:ascii="Garamond" w:hAnsi="Garamond"/>
          <w:i/>
          <w:iCs/>
          <w:sz w:val="22"/>
          <w:szCs w:val="22"/>
          <w:lang w:val="de-DE"/>
        </w:rPr>
      </w:pPr>
      <w:proofErr w:type="spellStart"/>
      <w:r w:rsidRPr="002B4815">
        <w:rPr>
          <w:rFonts w:ascii="Garamond" w:hAnsi="Garamond"/>
          <w:smallCaps/>
          <w:sz w:val="22"/>
          <w:szCs w:val="22"/>
          <w:lang w:val="de-DE"/>
        </w:rPr>
        <w:t>Marchetti</w:t>
      </w:r>
      <w:proofErr w:type="spellEnd"/>
      <w:r w:rsidRPr="002B4815">
        <w:rPr>
          <w:rFonts w:ascii="Garamond" w:hAnsi="Garamond"/>
          <w:sz w:val="22"/>
          <w:szCs w:val="22"/>
          <w:lang w:val="de-DE"/>
        </w:rPr>
        <w:t xml:space="preserve">, </w:t>
      </w:r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La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koinè</w:t>
      </w:r>
      <w:proofErr w:type="spellEnd"/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friulana</w:t>
      </w:r>
      <w:proofErr w:type="spellEnd"/>
    </w:p>
    <w:p w14:paraId="47C029EC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  <w:lang w:val="de-DE"/>
        </w:rPr>
      </w:pPr>
      <w:r w:rsidRPr="002B4815">
        <w:rPr>
          <w:rFonts w:ascii="Garamond" w:hAnsi="Garamond"/>
          <w:sz w:val="22"/>
          <w:szCs w:val="22"/>
          <w:lang w:val="de-DE"/>
        </w:rPr>
        <w:t xml:space="preserve">G. </w:t>
      </w:r>
      <w:proofErr w:type="spellStart"/>
      <w:r w:rsidRPr="002B4815">
        <w:rPr>
          <w:rFonts w:ascii="Garamond" w:hAnsi="Garamond"/>
          <w:smallCaps/>
          <w:sz w:val="22"/>
          <w:szCs w:val="22"/>
          <w:lang w:val="de-DE"/>
        </w:rPr>
        <w:t>Marchetti</w:t>
      </w:r>
      <w:proofErr w:type="spellEnd"/>
      <w:r w:rsidRPr="002B4815">
        <w:rPr>
          <w:rFonts w:ascii="Garamond" w:hAnsi="Garamond"/>
          <w:sz w:val="22"/>
          <w:szCs w:val="22"/>
          <w:lang w:val="de-DE"/>
        </w:rPr>
        <w:t xml:space="preserve">, </w:t>
      </w:r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La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koinè</w:t>
      </w:r>
      <w:proofErr w:type="spellEnd"/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friulana</w:t>
      </w:r>
      <w:proofErr w:type="spellEnd"/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attraverso</w:t>
      </w:r>
      <w:proofErr w:type="spellEnd"/>
      <w:r w:rsidRPr="002B4815">
        <w:rPr>
          <w:rFonts w:ascii="Garamond" w:hAnsi="Garamond"/>
          <w:i/>
          <w:iCs/>
          <w:sz w:val="22"/>
          <w:szCs w:val="22"/>
          <w:lang w:val="de-DE"/>
        </w:rPr>
        <w:t xml:space="preserve"> i </w:t>
      </w:r>
      <w:proofErr w:type="spellStart"/>
      <w:r w:rsidRPr="002B4815">
        <w:rPr>
          <w:rFonts w:ascii="Garamond" w:hAnsi="Garamond"/>
          <w:i/>
          <w:iCs/>
          <w:sz w:val="22"/>
          <w:szCs w:val="22"/>
          <w:lang w:val="de-DE"/>
        </w:rPr>
        <w:t>secoli</w:t>
      </w:r>
      <w:proofErr w:type="spellEnd"/>
      <w:r w:rsidRPr="002B4815">
        <w:rPr>
          <w:rFonts w:ascii="Garamond" w:hAnsi="Garamond"/>
          <w:sz w:val="22"/>
          <w:szCs w:val="22"/>
          <w:lang w:val="de-DE"/>
        </w:rPr>
        <w:t>, «</w:t>
      </w:r>
      <w:proofErr w:type="spellStart"/>
      <w:r w:rsidRPr="002B4815">
        <w:rPr>
          <w:rFonts w:ascii="Garamond" w:hAnsi="Garamond"/>
          <w:sz w:val="22"/>
          <w:szCs w:val="22"/>
          <w:lang w:val="de-DE"/>
        </w:rPr>
        <w:t>Ce</w:t>
      </w:r>
      <w:proofErr w:type="spellEnd"/>
      <w:r w:rsidRPr="002B4815">
        <w:rPr>
          <w:rFonts w:ascii="Garamond" w:hAnsi="Garamond"/>
          <w:sz w:val="22"/>
          <w:szCs w:val="22"/>
          <w:lang w:val="de-DE"/>
        </w:rPr>
        <w:t xml:space="preserve"> </w:t>
      </w:r>
      <w:proofErr w:type="spellStart"/>
      <w:r w:rsidRPr="002B4815">
        <w:rPr>
          <w:rFonts w:ascii="Garamond" w:hAnsi="Garamond"/>
          <w:sz w:val="22"/>
          <w:szCs w:val="22"/>
          <w:lang w:val="de-DE"/>
        </w:rPr>
        <w:t>fastu</w:t>
      </w:r>
      <w:proofErr w:type="spellEnd"/>
      <w:r w:rsidRPr="002B4815">
        <w:rPr>
          <w:rFonts w:ascii="Garamond" w:hAnsi="Garamond"/>
          <w:sz w:val="22"/>
          <w:szCs w:val="22"/>
          <w:lang w:val="de-DE"/>
        </w:rPr>
        <w:t>?», 26 (1950), n. 1-6, pp. 4-10.</w:t>
      </w:r>
    </w:p>
    <w:p w14:paraId="321512C2" w14:textId="77777777" w:rsidR="004C5C5A" w:rsidRPr="002B4815" w:rsidRDefault="004C5C5A" w:rsidP="004C5C5A">
      <w:pPr>
        <w:jc w:val="both"/>
        <w:rPr>
          <w:rFonts w:ascii="Garamond" w:hAnsi="Garamond"/>
          <w:iCs/>
          <w:sz w:val="22"/>
          <w:szCs w:val="22"/>
        </w:rPr>
      </w:pPr>
      <w:proofErr w:type="spellStart"/>
      <w:r w:rsidRPr="002B4815">
        <w:rPr>
          <w:rFonts w:ascii="Garamond" w:hAnsi="Garamond"/>
          <w:smallCaps/>
          <w:sz w:val="22"/>
          <w:szCs w:val="22"/>
        </w:rPr>
        <w:t>Nazzi</w:t>
      </w:r>
      <w:proofErr w:type="spellEnd"/>
      <w:r w:rsidRPr="002B4815">
        <w:rPr>
          <w:rFonts w:ascii="Garamond" w:hAnsi="Garamond"/>
          <w:smallCaps/>
          <w:sz w:val="22"/>
          <w:szCs w:val="22"/>
        </w:rPr>
        <w:t xml:space="preserve">, </w:t>
      </w:r>
      <w:proofErr w:type="spellStart"/>
      <w:r w:rsidRPr="002B4815">
        <w:rPr>
          <w:rFonts w:ascii="Garamond" w:hAnsi="Garamond"/>
          <w:i/>
          <w:sz w:val="22"/>
          <w:szCs w:val="22"/>
        </w:rPr>
        <w:t>Prejeris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4815">
        <w:rPr>
          <w:rFonts w:ascii="Garamond" w:hAnsi="Garamond"/>
          <w:i/>
          <w:sz w:val="22"/>
          <w:szCs w:val="22"/>
        </w:rPr>
        <w:t>furlanis</w:t>
      </w:r>
      <w:proofErr w:type="spellEnd"/>
      <w:r w:rsidRPr="002B4815">
        <w:rPr>
          <w:rFonts w:ascii="Garamond" w:hAnsi="Garamond"/>
          <w:i/>
          <w:sz w:val="22"/>
          <w:szCs w:val="22"/>
        </w:rPr>
        <w:t xml:space="preserve"> </w:t>
      </w:r>
    </w:p>
    <w:p w14:paraId="6D7D7603" w14:textId="77777777" w:rsidR="004C5C5A" w:rsidRPr="002B4815" w:rsidRDefault="008733EE" w:rsidP="008733EE">
      <w:pPr>
        <w:spacing w:after="120"/>
        <w:ind w:left="284"/>
        <w:rPr>
          <w:rFonts w:ascii="Garamond" w:eastAsia="Times New Roman" w:hAnsi="Garamond" w:cs="Times New Roman"/>
          <w:sz w:val="22"/>
          <w:szCs w:val="22"/>
        </w:rPr>
      </w:pPr>
      <w:r w:rsidRPr="002B4815">
        <w:rPr>
          <w:rFonts w:ascii="Times New Roman" w:eastAsia="Times New Roman" w:hAnsi="Times New Roman" w:cs="Times New Roman"/>
          <w:color w:val="000000"/>
          <w:sz w:val="22"/>
          <w:szCs w:val="22"/>
        </w:rPr>
        <w:t>Ž</w:t>
      </w:r>
      <w:r w:rsidR="004C5C5A" w:rsidRPr="002B4815">
        <w:rPr>
          <w:rFonts w:ascii="Garamond" w:hAnsi="Garamond"/>
          <w:sz w:val="22"/>
          <w:szCs w:val="22"/>
        </w:rPr>
        <w:t xml:space="preserve">. </w:t>
      </w:r>
      <w:proofErr w:type="spellStart"/>
      <w:r w:rsidR="004C5C5A" w:rsidRPr="002B4815">
        <w:rPr>
          <w:rFonts w:ascii="Garamond" w:hAnsi="Garamond"/>
          <w:smallCaps/>
          <w:sz w:val="22"/>
          <w:szCs w:val="22"/>
        </w:rPr>
        <w:t>Nazzi</w:t>
      </w:r>
      <w:proofErr w:type="spellEnd"/>
      <w:r w:rsidR="004C5C5A" w:rsidRPr="002B4815">
        <w:rPr>
          <w:rFonts w:ascii="Garamond" w:hAnsi="Garamond"/>
          <w:sz w:val="22"/>
          <w:szCs w:val="22"/>
        </w:rPr>
        <w:t xml:space="preserve"> </w:t>
      </w:r>
      <w:proofErr w:type="spellStart"/>
      <w:r w:rsidR="004C5C5A" w:rsidRPr="002B4815">
        <w:rPr>
          <w:rFonts w:ascii="Garamond" w:hAnsi="Garamond"/>
          <w:smallCaps/>
          <w:sz w:val="22"/>
          <w:szCs w:val="22"/>
        </w:rPr>
        <w:t>Matalon</w:t>
      </w:r>
      <w:proofErr w:type="spellEnd"/>
      <w:r w:rsidR="004C5C5A" w:rsidRPr="002B4815">
        <w:rPr>
          <w:rFonts w:ascii="Garamond" w:hAnsi="Garamond"/>
          <w:sz w:val="22"/>
          <w:szCs w:val="22"/>
        </w:rPr>
        <w:t xml:space="preserve">, </w:t>
      </w:r>
      <w:proofErr w:type="spellStart"/>
      <w:r w:rsidR="004C5C5A" w:rsidRPr="002B4815">
        <w:rPr>
          <w:rFonts w:ascii="Garamond" w:hAnsi="Garamond"/>
          <w:i/>
          <w:sz w:val="22"/>
          <w:szCs w:val="22"/>
        </w:rPr>
        <w:t>Prejeris</w:t>
      </w:r>
      <w:proofErr w:type="spellEnd"/>
      <w:r w:rsidR="004C5C5A" w:rsidRPr="002B4815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4C5C5A" w:rsidRPr="002B4815">
        <w:rPr>
          <w:rFonts w:ascii="Garamond" w:hAnsi="Garamond"/>
          <w:i/>
          <w:sz w:val="22"/>
          <w:szCs w:val="22"/>
        </w:rPr>
        <w:t>furlanis</w:t>
      </w:r>
      <w:proofErr w:type="spellEnd"/>
      <w:r w:rsidR="004C5C5A" w:rsidRPr="002B4815">
        <w:rPr>
          <w:rFonts w:ascii="Garamond" w:hAnsi="Garamond"/>
          <w:sz w:val="22"/>
          <w:szCs w:val="22"/>
        </w:rPr>
        <w:t>, «</w:t>
      </w:r>
      <w:proofErr w:type="spellStart"/>
      <w:r w:rsidR="004C5C5A" w:rsidRPr="002B4815">
        <w:rPr>
          <w:rFonts w:ascii="Garamond" w:hAnsi="Garamond"/>
          <w:sz w:val="22"/>
          <w:szCs w:val="22"/>
        </w:rPr>
        <w:t>Ladinia</w:t>
      </w:r>
      <w:proofErr w:type="spellEnd"/>
      <w:r w:rsidR="004C5C5A" w:rsidRPr="002B4815">
        <w:rPr>
          <w:rFonts w:ascii="Garamond" w:hAnsi="Garamond"/>
          <w:sz w:val="22"/>
          <w:szCs w:val="22"/>
        </w:rPr>
        <w:t>», 2 (1978), pp. 151-157.</w:t>
      </w:r>
    </w:p>
    <w:p w14:paraId="41A7521D" w14:textId="77777777" w:rsidR="004C5C5A" w:rsidRPr="002B4815" w:rsidRDefault="004C5C5A" w:rsidP="004C5C5A">
      <w:pPr>
        <w:jc w:val="both"/>
        <w:rPr>
          <w:rFonts w:ascii="Garamond" w:hAnsi="Garamond"/>
          <w:smallCaps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Peri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Note</w:t>
      </w:r>
      <w:r w:rsidRPr="002B4815">
        <w:rPr>
          <w:rFonts w:ascii="Garamond" w:hAnsi="Garamond"/>
          <w:i/>
          <w:color w:val="FF0000"/>
          <w:sz w:val="22"/>
          <w:szCs w:val="22"/>
        </w:rPr>
        <w:t xml:space="preserve"> </w:t>
      </w:r>
    </w:p>
    <w:p w14:paraId="4B05FFA2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V. Peri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sz w:val="22"/>
          <w:szCs w:val="22"/>
        </w:rPr>
        <w:t>Note sulla formazione dell’identità culturale friulana. Il ruolo del clero autoctono e della catechesi popolare</w:t>
      </w:r>
      <w:r w:rsidRPr="002B4815">
        <w:rPr>
          <w:rFonts w:ascii="Garamond" w:hAnsi="Garamond"/>
          <w:sz w:val="22"/>
          <w:szCs w:val="22"/>
        </w:rPr>
        <w:t xml:space="preserve">, in </w:t>
      </w:r>
      <w:r w:rsidRPr="002B4815">
        <w:rPr>
          <w:rFonts w:ascii="Garamond" w:hAnsi="Garamond"/>
          <w:i/>
          <w:iCs/>
          <w:sz w:val="22"/>
          <w:szCs w:val="22"/>
        </w:rPr>
        <w:t>Cultura friulana</w:t>
      </w:r>
      <w:r w:rsidRPr="002B4815">
        <w:rPr>
          <w:rFonts w:ascii="Garamond" w:hAnsi="Garamond"/>
          <w:sz w:val="22"/>
          <w:szCs w:val="22"/>
        </w:rPr>
        <w:t>, pp. 265-303.</w:t>
      </w:r>
    </w:p>
    <w:p w14:paraId="0430FF3F" w14:textId="77777777" w:rsidR="00013BA4" w:rsidRPr="002B4815" w:rsidRDefault="00013BA4" w:rsidP="00013BA4">
      <w:pPr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Ska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 w:cs="Times New Roman"/>
          <w:i/>
          <w:sz w:val="22"/>
          <w:szCs w:val="22"/>
        </w:rPr>
        <w:t>La benedizione di Babele</w:t>
      </w:r>
    </w:p>
    <w:p w14:paraId="66BCB9B9" w14:textId="77777777" w:rsidR="00013BA4" w:rsidRPr="002B4815" w:rsidRDefault="00013BA4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 w:cs="Times New Roman"/>
          <w:sz w:val="22"/>
          <w:szCs w:val="22"/>
        </w:rPr>
        <w:t xml:space="preserve">J. L. </w:t>
      </w:r>
      <w:r w:rsidRPr="002B4815">
        <w:rPr>
          <w:rFonts w:ascii="Garamond" w:hAnsi="Garamond" w:cs="Times New Roman"/>
          <w:smallCaps/>
          <w:sz w:val="22"/>
          <w:szCs w:val="22"/>
        </w:rPr>
        <w:t>Ska</w:t>
      </w:r>
      <w:r w:rsidRPr="002B4815">
        <w:rPr>
          <w:rFonts w:ascii="Garamond" w:hAnsi="Garamond" w:cs="Times New Roman"/>
          <w:sz w:val="22"/>
          <w:szCs w:val="22"/>
        </w:rPr>
        <w:t xml:space="preserve">, </w:t>
      </w:r>
      <w:r w:rsidRPr="002B4815">
        <w:rPr>
          <w:rFonts w:ascii="Garamond" w:hAnsi="Garamond" w:cs="Times New Roman"/>
          <w:i/>
          <w:sz w:val="22"/>
          <w:szCs w:val="22"/>
        </w:rPr>
        <w:t>La benedizione di Babele</w:t>
      </w:r>
      <w:r w:rsidRPr="002B4815">
        <w:rPr>
          <w:rFonts w:ascii="Garamond" w:hAnsi="Garamond" w:cs="Times New Roman"/>
          <w:sz w:val="22"/>
          <w:szCs w:val="22"/>
        </w:rPr>
        <w:t xml:space="preserve">, in R. </w:t>
      </w:r>
      <w:r w:rsidRPr="002B4815">
        <w:rPr>
          <w:rFonts w:ascii="Garamond" w:hAnsi="Garamond" w:cs="Times New Roman"/>
          <w:smallCaps/>
          <w:sz w:val="22"/>
          <w:szCs w:val="22"/>
        </w:rPr>
        <w:t>Fabris</w:t>
      </w:r>
      <w:r w:rsidRPr="002B4815">
        <w:rPr>
          <w:rFonts w:ascii="Garamond" w:hAnsi="Garamond" w:cs="Times New Roman"/>
          <w:sz w:val="22"/>
          <w:szCs w:val="22"/>
        </w:rPr>
        <w:t xml:space="preserve"> </w:t>
      </w:r>
      <w:r w:rsidRPr="002B4815">
        <w:rPr>
          <w:rFonts w:ascii="Garamond" w:hAnsi="Garamond" w:cs="Times New Roman"/>
          <w:smallCaps/>
          <w:sz w:val="22"/>
          <w:szCs w:val="22"/>
        </w:rPr>
        <w:t xml:space="preserve">et </w:t>
      </w:r>
      <w:proofErr w:type="spellStart"/>
      <w:r w:rsidRPr="002B4815">
        <w:rPr>
          <w:rFonts w:ascii="Garamond" w:hAnsi="Garamond" w:cs="Times New Roman"/>
          <w:smallCaps/>
          <w:sz w:val="22"/>
          <w:szCs w:val="22"/>
        </w:rPr>
        <w:t>alii</w:t>
      </w:r>
      <w:proofErr w:type="spellEnd"/>
      <w:r w:rsidRPr="002B4815">
        <w:rPr>
          <w:rFonts w:ascii="Garamond" w:hAnsi="Garamond" w:cs="Times New Roman"/>
          <w:sz w:val="22"/>
          <w:szCs w:val="22"/>
        </w:rPr>
        <w:t xml:space="preserve">, </w:t>
      </w:r>
      <w:r w:rsidRPr="002B4815">
        <w:rPr>
          <w:rFonts w:ascii="Garamond" w:hAnsi="Garamond" w:cs="Times New Roman"/>
          <w:i/>
          <w:sz w:val="22"/>
          <w:szCs w:val="22"/>
        </w:rPr>
        <w:t>Bibbia, popoli e lingue</w:t>
      </w:r>
      <w:r w:rsidRPr="002B4815">
        <w:rPr>
          <w:rFonts w:ascii="Garamond" w:hAnsi="Garamond" w:cs="Times New Roman"/>
          <w:sz w:val="22"/>
          <w:szCs w:val="22"/>
        </w:rPr>
        <w:t>, Casale Monferrato, Piemme, 1998, pp. 47-62.</w:t>
      </w:r>
    </w:p>
    <w:p w14:paraId="712DE3FE" w14:textId="77777777" w:rsidR="004C5C5A" w:rsidRPr="002B4815" w:rsidRDefault="004C5C5A" w:rsidP="004C5C5A">
      <w:pPr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mallCaps/>
          <w:sz w:val="22"/>
          <w:szCs w:val="22"/>
        </w:rPr>
        <w:t>Zanello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iCs/>
          <w:sz w:val="22"/>
          <w:szCs w:val="22"/>
        </w:rPr>
        <w:t>La predicazione</w:t>
      </w:r>
    </w:p>
    <w:p w14:paraId="089075CC" w14:textId="77777777" w:rsidR="004C5C5A" w:rsidRPr="002B4815" w:rsidRDefault="004C5C5A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  <w:r w:rsidRPr="002B4815">
        <w:rPr>
          <w:rFonts w:ascii="Garamond" w:hAnsi="Garamond"/>
          <w:sz w:val="22"/>
          <w:szCs w:val="22"/>
        </w:rPr>
        <w:t xml:space="preserve">G. </w:t>
      </w:r>
      <w:r w:rsidRPr="002B4815">
        <w:rPr>
          <w:rFonts w:ascii="Garamond" w:hAnsi="Garamond"/>
          <w:smallCaps/>
          <w:sz w:val="22"/>
          <w:szCs w:val="22"/>
        </w:rPr>
        <w:t>Zanello</w:t>
      </w:r>
      <w:r w:rsidRPr="002B4815">
        <w:rPr>
          <w:rFonts w:ascii="Garamond" w:hAnsi="Garamond"/>
          <w:sz w:val="22"/>
          <w:szCs w:val="22"/>
        </w:rPr>
        <w:t xml:space="preserve">, </w:t>
      </w:r>
      <w:r w:rsidRPr="002B4815">
        <w:rPr>
          <w:rFonts w:ascii="Garamond" w:hAnsi="Garamond"/>
          <w:i/>
          <w:iCs/>
          <w:sz w:val="22"/>
          <w:szCs w:val="22"/>
        </w:rPr>
        <w:t>La predicazione in lingua friulana nell’Ottocento</w:t>
      </w:r>
      <w:r w:rsidRPr="002B4815">
        <w:rPr>
          <w:rFonts w:ascii="Garamond" w:hAnsi="Garamond"/>
          <w:sz w:val="22"/>
          <w:szCs w:val="22"/>
        </w:rPr>
        <w:t xml:space="preserve">, in </w:t>
      </w:r>
      <w:r w:rsidRPr="002B4815">
        <w:rPr>
          <w:rFonts w:ascii="Garamond" w:hAnsi="Garamond"/>
          <w:i/>
          <w:iCs/>
          <w:sz w:val="22"/>
          <w:szCs w:val="22"/>
        </w:rPr>
        <w:t>L’arcidiocesi di Gorizia dall’istituzione alla fine dell’impero asburgico</w:t>
      </w:r>
      <w:r w:rsidRPr="002B4815">
        <w:rPr>
          <w:rFonts w:ascii="Garamond" w:hAnsi="Garamond"/>
          <w:sz w:val="22"/>
          <w:szCs w:val="22"/>
        </w:rPr>
        <w:t xml:space="preserve">, a cura di J. </w:t>
      </w:r>
      <w:proofErr w:type="spellStart"/>
      <w:r w:rsidRPr="002B4815">
        <w:rPr>
          <w:rFonts w:ascii="Garamond" w:hAnsi="Garamond"/>
          <w:smallCaps/>
          <w:sz w:val="22"/>
          <w:szCs w:val="22"/>
        </w:rPr>
        <w:t>Vetrih</w:t>
      </w:r>
      <w:proofErr w:type="spellEnd"/>
      <w:r w:rsidRPr="002B4815">
        <w:rPr>
          <w:rFonts w:ascii="Garamond" w:hAnsi="Garamond"/>
          <w:sz w:val="22"/>
          <w:szCs w:val="22"/>
        </w:rPr>
        <w:t>, Gorizia - Udine, Istituto di Storia so</w:t>
      </w:r>
      <w:r w:rsidR="00E106B5" w:rsidRPr="002B4815">
        <w:rPr>
          <w:rFonts w:ascii="Garamond" w:hAnsi="Garamond"/>
          <w:sz w:val="22"/>
          <w:szCs w:val="22"/>
        </w:rPr>
        <w:t>ciale e religiosa - Forum, 2002</w:t>
      </w:r>
      <w:r w:rsidRPr="002B4815">
        <w:rPr>
          <w:rFonts w:ascii="Garamond" w:hAnsi="Garamond"/>
          <w:sz w:val="22"/>
          <w:szCs w:val="22"/>
        </w:rPr>
        <w:t>, pp. 371-398.</w:t>
      </w:r>
    </w:p>
    <w:p w14:paraId="3051AB06" w14:textId="77777777" w:rsidR="00784CF0" w:rsidRPr="002B4815" w:rsidRDefault="00784CF0" w:rsidP="004C5C5A">
      <w:pPr>
        <w:spacing w:after="120"/>
        <w:ind w:left="238"/>
        <w:jc w:val="both"/>
        <w:rPr>
          <w:rFonts w:ascii="Garamond" w:hAnsi="Garamond"/>
          <w:sz w:val="22"/>
          <w:szCs w:val="22"/>
        </w:rPr>
      </w:pPr>
    </w:p>
    <w:p w14:paraId="481AC46B" w14:textId="77777777" w:rsidR="004C5C5A" w:rsidRPr="002B4815" w:rsidRDefault="004C5C5A" w:rsidP="005F5A3B">
      <w:pPr>
        <w:jc w:val="both"/>
        <w:rPr>
          <w:rFonts w:ascii="Garamond" w:hAnsi="Garamond"/>
          <w:sz w:val="22"/>
          <w:szCs w:val="22"/>
        </w:rPr>
      </w:pPr>
    </w:p>
    <w:p w14:paraId="45EE2266" w14:textId="77777777" w:rsidR="00300957" w:rsidRPr="002B4815" w:rsidRDefault="00300957" w:rsidP="005F5A3B">
      <w:pPr>
        <w:jc w:val="both"/>
        <w:rPr>
          <w:rFonts w:ascii="Garamond" w:hAnsi="Garamond"/>
          <w:sz w:val="22"/>
          <w:szCs w:val="22"/>
        </w:rPr>
      </w:pPr>
    </w:p>
    <w:p w14:paraId="77049713" w14:textId="7CE269EC" w:rsidR="00344865" w:rsidRPr="00DA044C" w:rsidRDefault="00344865" w:rsidP="00DA044C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Garamond" w:hAnsi="Garamond" w:cs="Times New Roman"/>
        </w:rPr>
      </w:pPr>
    </w:p>
    <w:sectPr w:rsidR="00344865" w:rsidRPr="00DA044C" w:rsidSect="00CA799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3605D" w14:textId="77777777" w:rsidR="00AA345D" w:rsidRDefault="00AA345D" w:rsidP="004C5C5A">
      <w:r>
        <w:separator/>
      </w:r>
    </w:p>
  </w:endnote>
  <w:endnote w:type="continuationSeparator" w:id="0">
    <w:p w14:paraId="2E772980" w14:textId="77777777" w:rsidR="00AA345D" w:rsidRDefault="00AA345D" w:rsidP="004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42197" w14:textId="77777777" w:rsidR="00AA345D" w:rsidRDefault="00AA345D" w:rsidP="004C5C5A">
      <w:r>
        <w:separator/>
      </w:r>
    </w:p>
  </w:footnote>
  <w:footnote w:type="continuationSeparator" w:id="0">
    <w:p w14:paraId="472B4D74" w14:textId="77777777" w:rsidR="00AA345D" w:rsidRDefault="00AA345D" w:rsidP="004C5C5A">
      <w:r>
        <w:continuationSeparator/>
      </w:r>
    </w:p>
  </w:footnote>
  <w:footnote w:id="1">
    <w:p w14:paraId="30253DCD" w14:textId="77777777" w:rsidR="006E2DBB" w:rsidRDefault="006E2DBB" w:rsidP="00E05F61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 w:rsidRPr="00EC654F">
        <w:rPr>
          <w:rFonts w:ascii="Garamond" w:hAnsi="Garamond"/>
          <w:lang w:val="en-GB"/>
        </w:rPr>
        <w:t xml:space="preserve"> </w:t>
      </w:r>
      <w:r w:rsidRPr="00EC654F">
        <w:rPr>
          <w:rFonts w:ascii="Garamond" w:hAnsi="Garamond"/>
          <w:i/>
          <w:lang w:val="en-GB"/>
        </w:rPr>
        <w:t xml:space="preserve">Conc. </w:t>
      </w:r>
      <w:proofErr w:type="spellStart"/>
      <w:r w:rsidRPr="00EC654F">
        <w:rPr>
          <w:rFonts w:ascii="Garamond" w:hAnsi="Garamond"/>
          <w:i/>
          <w:lang w:val="en-GB"/>
        </w:rPr>
        <w:t>Trid</w:t>
      </w:r>
      <w:proofErr w:type="spellEnd"/>
      <w:r w:rsidRPr="00EC654F">
        <w:rPr>
          <w:rFonts w:ascii="Garamond" w:hAnsi="Garamond"/>
          <w:i/>
          <w:lang w:val="en-GB"/>
        </w:rPr>
        <w:t>.</w:t>
      </w:r>
      <w:r w:rsidRPr="00EC654F">
        <w:rPr>
          <w:rFonts w:ascii="Garamond" w:hAnsi="Garamond"/>
          <w:iCs/>
          <w:lang w:val="en-GB"/>
        </w:rPr>
        <w:t>, s</w:t>
      </w:r>
      <w:r>
        <w:rPr>
          <w:rFonts w:ascii="Garamond" w:hAnsi="Garamond"/>
          <w:lang w:val="en-GB"/>
        </w:rPr>
        <w:t xml:space="preserve">ess. XXIV, 11 </w:t>
      </w:r>
      <w:proofErr w:type="spellStart"/>
      <w:r>
        <w:rPr>
          <w:rFonts w:ascii="Garamond" w:hAnsi="Garamond"/>
          <w:lang w:val="en-GB"/>
        </w:rPr>
        <w:t>nov.</w:t>
      </w:r>
      <w:proofErr w:type="spellEnd"/>
      <w:r>
        <w:rPr>
          <w:rFonts w:ascii="Garamond" w:hAnsi="Garamond"/>
          <w:lang w:val="en-GB"/>
        </w:rPr>
        <w:t xml:space="preserve"> 1563, </w:t>
      </w:r>
      <w:proofErr w:type="spellStart"/>
      <w:r>
        <w:rPr>
          <w:rFonts w:ascii="Garamond" w:hAnsi="Garamond"/>
          <w:lang w:val="en-GB"/>
        </w:rPr>
        <w:t>Decr</w:t>
      </w:r>
      <w:proofErr w:type="spellEnd"/>
      <w:r>
        <w:rPr>
          <w:rFonts w:ascii="Garamond" w:hAnsi="Garamond"/>
          <w:lang w:val="en-GB"/>
        </w:rPr>
        <w:t xml:space="preserve">. de </w:t>
      </w:r>
      <w:proofErr w:type="spellStart"/>
      <w:r>
        <w:rPr>
          <w:rFonts w:ascii="Garamond" w:hAnsi="Garamond"/>
          <w:lang w:val="en-GB"/>
        </w:rPr>
        <w:t>reformatione</w:t>
      </w:r>
      <w:proofErr w:type="spellEnd"/>
      <w:r>
        <w:rPr>
          <w:rFonts w:ascii="Garamond" w:hAnsi="Garamond"/>
          <w:lang w:val="en-GB"/>
        </w:rPr>
        <w:t xml:space="preserve">, can. </w:t>
      </w:r>
      <w:r w:rsidRPr="00EC654F">
        <w:rPr>
          <w:rFonts w:ascii="Garamond" w:hAnsi="Garamond"/>
        </w:rPr>
        <w:t>VII: COD, p. 7</w:t>
      </w:r>
      <w:r>
        <w:rPr>
          <w:rFonts w:ascii="Garamond" w:hAnsi="Garamond"/>
        </w:rPr>
        <w:t>64.</w:t>
      </w:r>
    </w:p>
  </w:footnote>
  <w:footnote w:id="2">
    <w:p w14:paraId="3DED741C" w14:textId="6F26DD31" w:rsidR="006E2DBB" w:rsidRPr="00BD723C" w:rsidRDefault="006E2DBB" w:rsidP="00BD723C">
      <w:pPr>
        <w:jc w:val="both"/>
        <w:rPr>
          <w:rFonts w:ascii="Garamond" w:hAnsi="Garamond"/>
          <w:i/>
          <w:iCs/>
          <w:sz w:val="20"/>
          <w:szCs w:val="20"/>
          <w:lang w:val="de-DE"/>
        </w:rPr>
      </w:pPr>
      <w:r w:rsidRPr="00BD723C">
        <w:rPr>
          <w:rStyle w:val="Rimandonotaapidipagina"/>
          <w:rFonts w:ascii="Garamond" w:hAnsi="Garamond"/>
          <w:sz w:val="20"/>
          <w:szCs w:val="20"/>
        </w:rPr>
        <w:footnoteRef/>
      </w:r>
      <w:r w:rsidRPr="00BD723C">
        <w:rPr>
          <w:rFonts w:ascii="Garamond" w:hAnsi="Garamond"/>
          <w:sz w:val="20"/>
          <w:szCs w:val="20"/>
        </w:rPr>
        <w:t xml:space="preserve"> Cfr. </w:t>
      </w:r>
      <w:r w:rsidRPr="00BD723C">
        <w:rPr>
          <w:rFonts w:ascii="Garamond" w:hAnsi="Garamond"/>
          <w:smallCaps/>
          <w:sz w:val="20"/>
          <w:szCs w:val="20"/>
        </w:rPr>
        <w:t>Peri</w:t>
      </w:r>
      <w:r w:rsidRPr="00BD723C">
        <w:rPr>
          <w:rFonts w:ascii="Garamond" w:hAnsi="Garamond"/>
          <w:sz w:val="20"/>
          <w:szCs w:val="20"/>
        </w:rPr>
        <w:t xml:space="preserve">, </w:t>
      </w:r>
      <w:r w:rsidRPr="00BD723C">
        <w:rPr>
          <w:rFonts w:ascii="Garamond" w:hAnsi="Garamond"/>
          <w:i/>
          <w:sz w:val="20"/>
          <w:szCs w:val="20"/>
        </w:rPr>
        <w:t>Note</w:t>
      </w:r>
      <w:r w:rsidRPr="00BD723C">
        <w:rPr>
          <w:rFonts w:ascii="Garamond" w:hAnsi="Garamond"/>
          <w:iCs/>
          <w:sz w:val="20"/>
          <w:szCs w:val="20"/>
        </w:rPr>
        <w:t>, pp. 284-285,</w:t>
      </w:r>
      <w:r w:rsidRPr="00BD723C">
        <w:rPr>
          <w:rFonts w:ascii="Garamond" w:hAnsi="Garamond"/>
          <w:sz w:val="20"/>
          <w:szCs w:val="20"/>
        </w:rPr>
        <w:t xml:space="preserve"> ma anche </w:t>
      </w:r>
      <w:proofErr w:type="spellStart"/>
      <w:r w:rsidRPr="00BD723C">
        <w:rPr>
          <w:rFonts w:ascii="Garamond" w:hAnsi="Garamond"/>
          <w:smallCaps/>
          <w:sz w:val="20"/>
          <w:szCs w:val="20"/>
          <w:lang w:val="de-DE"/>
        </w:rPr>
        <w:t>Marchetti</w:t>
      </w:r>
      <w:proofErr w:type="spellEnd"/>
      <w:r w:rsidRPr="00BD723C">
        <w:rPr>
          <w:rFonts w:ascii="Garamond" w:hAnsi="Garamond"/>
          <w:sz w:val="20"/>
          <w:szCs w:val="20"/>
          <w:lang w:val="de-DE"/>
        </w:rPr>
        <w:t xml:space="preserve">, </w:t>
      </w:r>
      <w:r w:rsidRPr="00BD723C">
        <w:rPr>
          <w:rFonts w:ascii="Garamond" w:hAnsi="Garamond"/>
          <w:i/>
          <w:iCs/>
          <w:sz w:val="20"/>
          <w:szCs w:val="20"/>
          <w:lang w:val="de-DE"/>
        </w:rPr>
        <w:t xml:space="preserve">La </w:t>
      </w:r>
      <w:proofErr w:type="spellStart"/>
      <w:r w:rsidRPr="00BD723C">
        <w:rPr>
          <w:rFonts w:ascii="Garamond" w:hAnsi="Garamond"/>
          <w:i/>
          <w:iCs/>
          <w:sz w:val="20"/>
          <w:szCs w:val="20"/>
          <w:lang w:val="de-DE"/>
        </w:rPr>
        <w:t>koinè</w:t>
      </w:r>
      <w:proofErr w:type="spellEnd"/>
      <w:r w:rsidRPr="00BD723C">
        <w:rPr>
          <w:rFonts w:ascii="Garamond" w:hAnsi="Garamond"/>
          <w:i/>
          <w:iCs/>
          <w:sz w:val="20"/>
          <w:szCs w:val="20"/>
          <w:lang w:val="de-DE"/>
        </w:rPr>
        <w:t xml:space="preserve"> </w:t>
      </w:r>
      <w:proofErr w:type="spellStart"/>
      <w:r w:rsidRPr="00BD723C">
        <w:rPr>
          <w:rFonts w:ascii="Garamond" w:hAnsi="Garamond"/>
          <w:i/>
          <w:iCs/>
          <w:sz w:val="20"/>
          <w:szCs w:val="20"/>
          <w:lang w:val="de-DE"/>
        </w:rPr>
        <w:t>friulana</w:t>
      </w:r>
      <w:proofErr w:type="spellEnd"/>
      <w:r w:rsidRPr="00BD723C">
        <w:rPr>
          <w:rFonts w:ascii="Garamond" w:hAnsi="Garamond"/>
          <w:i/>
          <w:iCs/>
          <w:sz w:val="20"/>
          <w:szCs w:val="20"/>
          <w:lang w:val="de-DE"/>
        </w:rPr>
        <w:t xml:space="preserve"> </w:t>
      </w:r>
      <w:r w:rsidRPr="00BD723C">
        <w:rPr>
          <w:rFonts w:ascii="Garamond" w:hAnsi="Garamond"/>
          <w:iCs/>
          <w:sz w:val="20"/>
          <w:szCs w:val="20"/>
          <w:lang w:val="de-DE"/>
        </w:rPr>
        <w:t>e</w:t>
      </w:r>
      <w:r w:rsidRPr="00BD723C">
        <w:rPr>
          <w:rFonts w:ascii="Garamond" w:hAnsi="Garamond"/>
          <w:sz w:val="20"/>
          <w:szCs w:val="20"/>
        </w:rPr>
        <w:t xml:space="preserve"> l’introduzione di L. De Biasio a </w:t>
      </w:r>
      <w:r w:rsidRPr="00BD723C">
        <w:rPr>
          <w:rFonts w:ascii="Garamond" w:hAnsi="Garamond"/>
          <w:i/>
          <w:sz w:val="20"/>
          <w:szCs w:val="20"/>
        </w:rPr>
        <w:t>Un catechismo friulano</w:t>
      </w:r>
      <w:r w:rsidRPr="00BD723C">
        <w:rPr>
          <w:rFonts w:ascii="Garamond" w:hAnsi="Garamond"/>
          <w:sz w:val="20"/>
          <w:szCs w:val="20"/>
        </w:rPr>
        <w:t>;</w:t>
      </w:r>
      <w:r>
        <w:rPr>
          <w:rFonts w:ascii="Garamond" w:hAnsi="Garamond"/>
          <w:sz w:val="20"/>
          <w:szCs w:val="20"/>
        </w:rPr>
        <w:t xml:space="preserve"> inoltre</w:t>
      </w:r>
      <w:r w:rsidRPr="00BD723C">
        <w:rPr>
          <w:rFonts w:ascii="Garamond" w:hAnsi="Garamond"/>
          <w:sz w:val="20"/>
          <w:szCs w:val="20"/>
        </w:rPr>
        <w:t xml:space="preserve"> </w:t>
      </w:r>
      <w:r w:rsidRPr="00BD723C">
        <w:rPr>
          <w:rFonts w:ascii="Garamond" w:hAnsi="Garamond"/>
          <w:i/>
          <w:sz w:val="20"/>
          <w:szCs w:val="20"/>
        </w:rPr>
        <w:t xml:space="preserve">Il </w:t>
      </w:r>
      <w:proofErr w:type="spellStart"/>
      <w:r w:rsidRPr="00BD723C">
        <w:rPr>
          <w:rFonts w:ascii="Garamond" w:hAnsi="Garamond"/>
          <w:i/>
          <w:sz w:val="20"/>
          <w:szCs w:val="20"/>
        </w:rPr>
        <w:t>Catechisim</w:t>
      </w:r>
      <w:proofErr w:type="spellEnd"/>
      <w:r w:rsidRPr="00BD723C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BD723C">
        <w:rPr>
          <w:rFonts w:ascii="Garamond" w:hAnsi="Garamond"/>
          <w:i/>
          <w:sz w:val="20"/>
          <w:szCs w:val="20"/>
        </w:rPr>
        <w:t>furlan</w:t>
      </w:r>
      <w:proofErr w:type="spellEnd"/>
      <w:r w:rsidRPr="00BD723C">
        <w:rPr>
          <w:rFonts w:ascii="Garamond" w:hAnsi="Garamond"/>
          <w:sz w:val="20"/>
          <w:szCs w:val="20"/>
        </w:rPr>
        <w:t>;</w:t>
      </w:r>
      <w:r>
        <w:rPr>
          <w:rFonts w:ascii="Garamond" w:hAnsi="Garamond"/>
          <w:sz w:val="20"/>
          <w:szCs w:val="20"/>
        </w:rPr>
        <w:t xml:space="preserve"> infine</w:t>
      </w:r>
      <w:r w:rsidRPr="00BD723C">
        <w:rPr>
          <w:rFonts w:ascii="Garamond" w:hAnsi="Garamond"/>
          <w:sz w:val="20"/>
          <w:szCs w:val="20"/>
        </w:rPr>
        <w:t xml:space="preserve"> </w:t>
      </w:r>
      <w:proofErr w:type="spellStart"/>
      <w:r w:rsidRPr="00BD723C">
        <w:rPr>
          <w:rFonts w:ascii="Garamond" w:hAnsi="Garamond"/>
          <w:smallCaps/>
          <w:sz w:val="20"/>
          <w:szCs w:val="20"/>
        </w:rPr>
        <w:t>Anzilutti</w:t>
      </w:r>
      <w:proofErr w:type="spellEnd"/>
      <w:r w:rsidRPr="00BD723C">
        <w:rPr>
          <w:rFonts w:ascii="Garamond" w:hAnsi="Garamond"/>
          <w:smallCaps/>
          <w:sz w:val="20"/>
          <w:szCs w:val="20"/>
        </w:rPr>
        <w:t>,</w:t>
      </w:r>
      <w:r w:rsidRPr="00BD723C">
        <w:rPr>
          <w:rFonts w:ascii="Garamond" w:hAnsi="Garamond"/>
          <w:sz w:val="20"/>
          <w:szCs w:val="20"/>
        </w:rPr>
        <w:t xml:space="preserve"> </w:t>
      </w:r>
      <w:r w:rsidRPr="00BD723C">
        <w:rPr>
          <w:rFonts w:ascii="Garamond" w:hAnsi="Garamond"/>
          <w:i/>
          <w:iCs/>
          <w:sz w:val="20"/>
          <w:szCs w:val="20"/>
        </w:rPr>
        <w:t>Giuseppe Maria Maroni</w:t>
      </w:r>
      <w:r w:rsidRPr="00BD723C">
        <w:rPr>
          <w:rFonts w:ascii="Garamond" w:hAnsi="Garamond"/>
          <w:sz w:val="20"/>
          <w:szCs w:val="20"/>
        </w:rPr>
        <w:t xml:space="preserve">. Sui libretti di preghiere in friulano, fenomeno complementare e analogo a quello dei catechismi, ma esposto a molti problemi diversi, cfr. </w:t>
      </w:r>
      <w:proofErr w:type="spellStart"/>
      <w:r w:rsidRPr="00BD723C">
        <w:rPr>
          <w:rFonts w:ascii="Garamond" w:hAnsi="Garamond"/>
          <w:smallCaps/>
          <w:sz w:val="20"/>
          <w:szCs w:val="20"/>
        </w:rPr>
        <w:t>Nazzi</w:t>
      </w:r>
      <w:proofErr w:type="spellEnd"/>
      <w:r w:rsidRPr="00BD723C">
        <w:rPr>
          <w:rFonts w:ascii="Garamond" w:hAnsi="Garamond"/>
          <w:smallCaps/>
          <w:sz w:val="20"/>
          <w:szCs w:val="20"/>
        </w:rPr>
        <w:t xml:space="preserve">, </w:t>
      </w:r>
      <w:proofErr w:type="spellStart"/>
      <w:r w:rsidRPr="00BD723C">
        <w:rPr>
          <w:rFonts w:ascii="Garamond" w:hAnsi="Garamond"/>
          <w:i/>
          <w:sz w:val="20"/>
          <w:szCs w:val="20"/>
        </w:rPr>
        <w:t>Prejeris</w:t>
      </w:r>
      <w:proofErr w:type="spellEnd"/>
      <w:r w:rsidRPr="00BD723C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BD723C">
        <w:rPr>
          <w:rFonts w:ascii="Garamond" w:hAnsi="Garamond"/>
          <w:i/>
          <w:sz w:val="20"/>
          <w:szCs w:val="20"/>
        </w:rPr>
        <w:t>furlanis</w:t>
      </w:r>
      <w:proofErr w:type="spellEnd"/>
      <w:r w:rsidRPr="00BD723C">
        <w:rPr>
          <w:rFonts w:ascii="Garamond" w:hAnsi="Garamond"/>
          <w:iCs/>
          <w:sz w:val="20"/>
          <w:szCs w:val="20"/>
        </w:rPr>
        <w:t>.</w:t>
      </w:r>
    </w:p>
  </w:footnote>
  <w:footnote w:id="3">
    <w:p w14:paraId="6FA53115" w14:textId="4979D475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</w:rPr>
        <w:t>Constitutiones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synodales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aeditae</w:t>
      </w:r>
      <w:proofErr w:type="spellEnd"/>
      <w:r>
        <w:rPr>
          <w:rFonts w:ascii="Garamond" w:hAnsi="Garamond"/>
          <w:i/>
        </w:rPr>
        <w:t xml:space="preserve"> ab illustrissimo et reverendissimo domino </w:t>
      </w:r>
      <w:proofErr w:type="spellStart"/>
      <w:r>
        <w:rPr>
          <w:rFonts w:ascii="Garamond" w:hAnsi="Garamond"/>
          <w:i/>
        </w:rPr>
        <w:t>domino</w:t>
      </w:r>
      <w:proofErr w:type="spellEnd"/>
      <w:r>
        <w:rPr>
          <w:rFonts w:ascii="Garamond" w:hAnsi="Garamond"/>
          <w:i/>
        </w:rPr>
        <w:t xml:space="preserve"> Francisco Barbaro </w:t>
      </w:r>
      <w:proofErr w:type="spellStart"/>
      <w:r>
        <w:rPr>
          <w:rFonts w:ascii="Garamond" w:hAnsi="Garamond"/>
          <w:i/>
        </w:rPr>
        <w:t>patriarcha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Aquileiae</w:t>
      </w:r>
      <w:proofErr w:type="spellEnd"/>
      <w:r>
        <w:rPr>
          <w:rFonts w:ascii="Garamond" w:hAnsi="Garamond"/>
          <w:i/>
        </w:rPr>
        <w:t xml:space="preserve"> etc. in </w:t>
      </w:r>
      <w:proofErr w:type="spellStart"/>
      <w:r>
        <w:rPr>
          <w:rFonts w:ascii="Garamond" w:hAnsi="Garamond"/>
          <w:i/>
        </w:rPr>
        <w:t>synodo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dioecesana</w:t>
      </w:r>
      <w:proofErr w:type="spellEnd"/>
      <w:r>
        <w:rPr>
          <w:rFonts w:ascii="Garamond" w:hAnsi="Garamond"/>
          <w:i/>
        </w:rPr>
        <w:t xml:space="preserve"> Aquileiensi </w:t>
      </w:r>
      <w:proofErr w:type="spellStart"/>
      <w:r>
        <w:rPr>
          <w:rFonts w:ascii="Garamond" w:hAnsi="Garamond"/>
          <w:i/>
        </w:rPr>
        <w:t>habita</w:t>
      </w:r>
      <w:proofErr w:type="spellEnd"/>
      <w:r>
        <w:rPr>
          <w:rFonts w:ascii="Garamond" w:hAnsi="Garamond"/>
          <w:i/>
        </w:rPr>
        <w:t xml:space="preserve"> in terra </w:t>
      </w:r>
      <w:proofErr w:type="spellStart"/>
      <w:r>
        <w:rPr>
          <w:rFonts w:ascii="Garamond" w:hAnsi="Garamond"/>
          <w:i/>
        </w:rPr>
        <w:t>patriarchali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Sancti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Danielis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Venetiis</w:t>
      </w:r>
      <w:proofErr w:type="spellEnd"/>
      <w:r>
        <w:rPr>
          <w:rFonts w:ascii="Garamond" w:hAnsi="Garamond"/>
        </w:rPr>
        <w:t xml:space="preserve"> 1596, </w:t>
      </w:r>
      <w:proofErr w:type="spellStart"/>
      <w:r>
        <w:rPr>
          <w:rFonts w:ascii="Garamond" w:hAnsi="Garamond"/>
        </w:rPr>
        <w:t>apud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Ioan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Antonium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Rapazetum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Cs/>
        </w:rPr>
        <w:t xml:space="preserve">cc. 6v-7r; </w:t>
      </w:r>
      <w:r>
        <w:rPr>
          <w:rFonts w:ascii="Garamond" w:hAnsi="Garamond"/>
        </w:rPr>
        <w:t>al sinodo, il primo dei quattro indetti da Barbaro, fu assente il clero arciducale.</w:t>
      </w:r>
    </w:p>
  </w:footnote>
  <w:footnote w:id="4">
    <w:p w14:paraId="2F58E02D" w14:textId="7C3EC163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Decreta promulgata ab illustrissimo et reverendissimo domino </w:t>
      </w:r>
      <w:proofErr w:type="spellStart"/>
      <w:r>
        <w:rPr>
          <w:rFonts w:ascii="Garamond" w:hAnsi="Garamond"/>
          <w:i/>
        </w:rPr>
        <w:t>domino</w:t>
      </w:r>
      <w:proofErr w:type="spellEnd"/>
      <w:r>
        <w:rPr>
          <w:rFonts w:ascii="Garamond" w:hAnsi="Garamond"/>
          <w:i/>
        </w:rPr>
        <w:t xml:space="preserve"> Francisco Barbaro </w:t>
      </w:r>
      <w:proofErr w:type="spellStart"/>
      <w:r>
        <w:rPr>
          <w:rFonts w:ascii="Garamond" w:hAnsi="Garamond"/>
          <w:i/>
        </w:rPr>
        <w:t>patriarcha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Aquileiae</w:t>
      </w:r>
      <w:proofErr w:type="spellEnd"/>
      <w:r>
        <w:rPr>
          <w:rFonts w:ascii="Garamond" w:hAnsi="Garamond"/>
          <w:i/>
        </w:rPr>
        <w:t xml:space="preserve"> et principe etc. in </w:t>
      </w:r>
      <w:proofErr w:type="spellStart"/>
      <w:r>
        <w:rPr>
          <w:rFonts w:ascii="Garamond" w:hAnsi="Garamond"/>
          <w:i/>
        </w:rPr>
        <w:t>dioecesana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synodo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Goritiae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habita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nationis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Germanicae</w:t>
      </w:r>
      <w:proofErr w:type="spellEnd"/>
      <w:r>
        <w:rPr>
          <w:rFonts w:ascii="Garamond" w:hAnsi="Garamond"/>
          <w:i/>
        </w:rPr>
        <w:t xml:space="preserve"> et </w:t>
      </w:r>
      <w:proofErr w:type="spellStart"/>
      <w:r>
        <w:rPr>
          <w:rFonts w:ascii="Garamond" w:hAnsi="Garamond"/>
          <w:i/>
        </w:rPr>
        <w:t>Sclavonicae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dioecesis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Aquileiensis</w:t>
      </w:r>
      <w:proofErr w:type="spellEnd"/>
      <w:r>
        <w:rPr>
          <w:rFonts w:ascii="Garamond" w:hAnsi="Garamond"/>
          <w:i/>
        </w:rPr>
        <w:t xml:space="preserve">, anno Domini MDCII, die XXV </w:t>
      </w:r>
      <w:proofErr w:type="spellStart"/>
      <w:r>
        <w:rPr>
          <w:rFonts w:ascii="Garamond" w:hAnsi="Garamond"/>
          <w:i/>
        </w:rPr>
        <w:t>Iunii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Utini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apud</w:t>
      </w:r>
      <w:proofErr w:type="spellEnd"/>
      <w:r>
        <w:rPr>
          <w:rFonts w:ascii="Garamond" w:hAnsi="Garamond"/>
        </w:rPr>
        <w:t xml:space="preserve"> Io. </w:t>
      </w:r>
      <w:proofErr w:type="spellStart"/>
      <w:r>
        <w:rPr>
          <w:rFonts w:ascii="Garamond" w:hAnsi="Garamond"/>
        </w:rPr>
        <w:t>Baptistam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Natolinum</w:t>
      </w:r>
      <w:proofErr w:type="spellEnd"/>
      <w:r>
        <w:rPr>
          <w:rFonts w:ascii="Garamond" w:hAnsi="Garamond"/>
        </w:rPr>
        <w:t>, 1602, p. 56, in particolare il cap. XVII (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doctrina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christiana</w:t>
      </w:r>
      <w:proofErr w:type="spellEnd"/>
      <w:r>
        <w:rPr>
          <w:rFonts w:ascii="Garamond" w:hAnsi="Garamond"/>
        </w:rPr>
        <w:t>), e il cap. XVIII (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praedicatione</w:t>
      </w:r>
      <w:proofErr w:type="spellEnd"/>
      <w:r>
        <w:rPr>
          <w:rFonts w:ascii="Garamond" w:hAnsi="Garamond"/>
          <w:i/>
          <w:iCs/>
        </w:rPr>
        <w:t xml:space="preserve"> verbi Dei</w:t>
      </w:r>
      <w:r>
        <w:rPr>
          <w:rFonts w:ascii="Garamond" w:hAnsi="Garamond"/>
        </w:rPr>
        <w:t>).</w:t>
      </w:r>
      <w:r>
        <w:rPr>
          <w:rFonts w:ascii="Garamond" w:hAnsi="Garamond"/>
          <w:iCs/>
          <w:color w:val="FF0000"/>
        </w:rPr>
        <w:t xml:space="preserve"> </w:t>
      </w:r>
    </w:p>
  </w:footnote>
  <w:footnote w:id="5">
    <w:p w14:paraId="7F9CE766" w14:textId="7777777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Annota De Biasio: «Certo il Barbaro era soprattutto preoccupato di salvare la ortodossia e non avvertì tutta l’importanza che poteva avere la scelta di una lingua nell’insegnamento religioso popolare; tuttavia il problema, come tale, non gli sfuggì ed egli ne fece precisa menzione» (De Biasio in </w:t>
      </w:r>
      <w:r>
        <w:rPr>
          <w:rFonts w:ascii="Garamond" w:hAnsi="Garamond"/>
          <w:i/>
        </w:rPr>
        <w:t>Un catechismo friulano</w:t>
      </w:r>
      <w:r>
        <w:rPr>
          <w:rFonts w:ascii="Garamond" w:hAnsi="Garamond"/>
        </w:rPr>
        <w:t>).</w:t>
      </w:r>
    </w:p>
  </w:footnote>
  <w:footnote w:id="6">
    <w:p w14:paraId="41663814" w14:textId="36C98A6E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</w:rPr>
        <w:t>Constitutiones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primae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synodi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diocesanae</w:t>
      </w:r>
      <w:proofErr w:type="spellEnd"/>
      <w:r>
        <w:rPr>
          <w:rFonts w:ascii="Garamond" w:hAnsi="Garamond"/>
          <w:i/>
        </w:rPr>
        <w:t xml:space="preserve"> ab illustrissimo et reverendissimo domino </w:t>
      </w:r>
      <w:proofErr w:type="spellStart"/>
      <w:r>
        <w:rPr>
          <w:rFonts w:ascii="Garamond" w:hAnsi="Garamond"/>
          <w:i/>
        </w:rPr>
        <w:t>domino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Ioanne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Delphino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patriarcha</w:t>
      </w:r>
      <w:proofErr w:type="spellEnd"/>
      <w:r>
        <w:rPr>
          <w:rFonts w:ascii="Garamond" w:hAnsi="Garamond"/>
          <w:i/>
        </w:rPr>
        <w:t xml:space="preserve"> Aquileiensi, etc. </w:t>
      </w:r>
      <w:proofErr w:type="spellStart"/>
      <w:r>
        <w:rPr>
          <w:rFonts w:ascii="Garamond" w:hAnsi="Garamond"/>
          <w:i/>
        </w:rPr>
        <w:t>celebratae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Utini</w:t>
      </w:r>
      <w:proofErr w:type="spellEnd"/>
      <w:r>
        <w:rPr>
          <w:rFonts w:ascii="Garamond" w:hAnsi="Garamond"/>
          <w:i/>
        </w:rPr>
        <w:t xml:space="preserve"> in ecclesia collegiata insigni S. Mariae </w:t>
      </w:r>
      <w:proofErr w:type="spellStart"/>
      <w:r>
        <w:rPr>
          <w:rFonts w:ascii="Garamond" w:hAnsi="Garamond"/>
          <w:i/>
        </w:rPr>
        <w:t>diebus</w:t>
      </w:r>
      <w:proofErr w:type="spellEnd"/>
      <w:r>
        <w:rPr>
          <w:rFonts w:ascii="Garamond" w:hAnsi="Garamond"/>
          <w:i/>
        </w:rPr>
        <w:t xml:space="preserve"> 8, 9 et 10 </w:t>
      </w:r>
      <w:proofErr w:type="spellStart"/>
      <w:r>
        <w:rPr>
          <w:rFonts w:ascii="Garamond" w:hAnsi="Garamond"/>
          <w:i/>
        </w:rPr>
        <w:t>mensis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Junii</w:t>
      </w:r>
      <w:proofErr w:type="spellEnd"/>
      <w:r>
        <w:rPr>
          <w:rFonts w:ascii="Garamond" w:hAnsi="Garamond"/>
          <w:i/>
        </w:rPr>
        <w:t xml:space="preserve">, anno Domini 1660, </w:t>
      </w:r>
      <w:proofErr w:type="spellStart"/>
      <w:r>
        <w:rPr>
          <w:rFonts w:ascii="Garamond" w:hAnsi="Garamond"/>
          <w:i/>
        </w:rPr>
        <w:t>indictione</w:t>
      </w:r>
      <w:proofErr w:type="spellEnd"/>
      <w:r>
        <w:rPr>
          <w:rFonts w:ascii="Garamond" w:hAnsi="Garamond"/>
          <w:i/>
        </w:rPr>
        <w:t xml:space="preserve"> XIII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Utini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apud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Nicolaum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Schirattum</w:t>
      </w:r>
      <w:proofErr w:type="spellEnd"/>
      <w:r>
        <w:rPr>
          <w:rFonts w:ascii="Garamond" w:hAnsi="Garamond"/>
        </w:rPr>
        <w:t xml:space="preserve">, 1660, </w:t>
      </w:r>
      <w:r>
        <w:rPr>
          <w:rFonts w:ascii="Garamond" w:hAnsi="Garamond"/>
          <w:iCs/>
        </w:rPr>
        <w:t xml:space="preserve">p. 8, nella </w:t>
      </w:r>
      <w:r>
        <w:rPr>
          <w:rFonts w:ascii="Garamond" w:hAnsi="Garamond"/>
          <w:i/>
          <w:iCs/>
        </w:rPr>
        <w:t xml:space="preserve">I pars </w:t>
      </w:r>
      <w:r>
        <w:rPr>
          <w:rFonts w:ascii="Garamond" w:hAnsi="Garamond"/>
        </w:rPr>
        <w:t>(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iis</w:t>
      </w:r>
      <w:proofErr w:type="spellEnd"/>
      <w:r>
        <w:rPr>
          <w:rFonts w:ascii="Garamond" w:hAnsi="Garamond"/>
          <w:i/>
          <w:iCs/>
        </w:rPr>
        <w:t xml:space="preserve">, </w:t>
      </w:r>
      <w:proofErr w:type="spellStart"/>
      <w:r>
        <w:rPr>
          <w:rFonts w:ascii="Garamond" w:hAnsi="Garamond"/>
          <w:i/>
          <w:iCs/>
        </w:rPr>
        <w:t>quae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pertinent</w:t>
      </w:r>
      <w:proofErr w:type="spellEnd"/>
      <w:r>
        <w:rPr>
          <w:rFonts w:ascii="Garamond" w:hAnsi="Garamond"/>
          <w:i/>
          <w:iCs/>
        </w:rPr>
        <w:t xml:space="preserve"> ad </w:t>
      </w:r>
      <w:proofErr w:type="spellStart"/>
      <w:r>
        <w:rPr>
          <w:rFonts w:ascii="Garamond" w:hAnsi="Garamond"/>
          <w:i/>
          <w:iCs/>
        </w:rPr>
        <w:t>cultum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divinum</w:t>
      </w:r>
      <w:proofErr w:type="spellEnd"/>
      <w:r>
        <w:rPr>
          <w:rFonts w:ascii="Garamond" w:hAnsi="Garamond"/>
        </w:rPr>
        <w:t xml:space="preserve">), </w:t>
      </w:r>
      <w:r>
        <w:rPr>
          <w:rFonts w:ascii="Garamond" w:hAnsi="Garamond"/>
          <w:i/>
          <w:iCs/>
        </w:rPr>
        <w:t>caput II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praedicatione</w:t>
      </w:r>
      <w:proofErr w:type="spellEnd"/>
      <w:r>
        <w:rPr>
          <w:rFonts w:ascii="Garamond" w:hAnsi="Garamond"/>
          <w:i/>
          <w:iCs/>
        </w:rPr>
        <w:t xml:space="preserve"> verbi Dei, </w:t>
      </w:r>
      <w:proofErr w:type="spellStart"/>
      <w:r>
        <w:rPr>
          <w:rFonts w:ascii="Garamond" w:hAnsi="Garamond"/>
          <w:i/>
          <w:iCs/>
        </w:rPr>
        <w:t>doctrina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christiana</w:t>
      </w:r>
      <w:proofErr w:type="spellEnd"/>
      <w:r>
        <w:rPr>
          <w:rFonts w:ascii="Garamond" w:hAnsi="Garamond"/>
          <w:i/>
          <w:iCs/>
        </w:rPr>
        <w:t xml:space="preserve"> et </w:t>
      </w:r>
      <w:proofErr w:type="spellStart"/>
      <w:r>
        <w:rPr>
          <w:rFonts w:ascii="Garamond" w:hAnsi="Garamond"/>
          <w:i/>
          <w:iCs/>
        </w:rPr>
        <w:t>festorum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ieiunorumque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observatione</w:t>
      </w:r>
      <w:proofErr w:type="spellEnd"/>
      <w:r>
        <w:rPr>
          <w:rFonts w:ascii="Garamond" w:hAnsi="Garamond"/>
        </w:rPr>
        <w:t xml:space="preserve">), </w:t>
      </w:r>
      <w:r>
        <w:rPr>
          <w:rFonts w:ascii="Garamond" w:hAnsi="Garamond"/>
          <w:i/>
          <w:iCs/>
        </w:rPr>
        <w:t xml:space="preserve">§ II </w:t>
      </w:r>
      <w:r>
        <w:rPr>
          <w:rFonts w:ascii="Garamond" w:hAnsi="Garamond"/>
        </w:rPr>
        <w:t>(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praedicatione</w:t>
      </w:r>
      <w:proofErr w:type="spellEnd"/>
      <w:r>
        <w:rPr>
          <w:rFonts w:ascii="Garamond" w:hAnsi="Garamond"/>
          <w:i/>
          <w:iCs/>
        </w:rPr>
        <w:t xml:space="preserve"> verbi divini</w:t>
      </w:r>
      <w:r>
        <w:rPr>
          <w:rFonts w:ascii="Garamond" w:hAnsi="Garamond"/>
        </w:rPr>
        <w:t>)</w:t>
      </w:r>
      <w:r>
        <w:rPr>
          <w:rFonts w:ascii="Garamond" w:hAnsi="Garamond"/>
          <w:iCs/>
        </w:rPr>
        <w:t xml:space="preserve">; e ancora, a pp. 10-11, la </w:t>
      </w:r>
      <w:r>
        <w:rPr>
          <w:rFonts w:ascii="Garamond" w:hAnsi="Garamond"/>
          <w:i/>
        </w:rPr>
        <w:t>I pars</w:t>
      </w:r>
      <w:r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</w:rPr>
        <w:t>caput II</w:t>
      </w:r>
      <w:r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</w:rPr>
        <w:t>§ 3</w:t>
      </w:r>
      <w:r>
        <w:rPr>
          <w:rFonts w:ascii="Garamond" w:hAnsi="Garamond"/>
          <w:iCs/>
        </w:rPr>
        <w:t xml:space="preserve"> (</w:t>
      </w:r>
      <w:r>
        <w:rPr>
          <w:rFonts w:ascii="Garamond" w:hAnsi="Garamond"/>
          <w:i/>
        </w:rPr>
        <w:t xml:space="preserve">De </w:t>
      </w:r>
      <w:proofErr w:type="spellStart"/>
      <w:r>
        <w:rPr>
          <w:rFonts w:ascii="Garamond" w:hAnsi="Garamond"/>
          <w:i/>
        </w:rPr>
        <w:t>doctrina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christiana</w:t>
      </w:r>
      <w:proofErr w:type="spellEnd"/>
      <w:r>
        <w:rPr>
          <w:rFonts w:ascii="Garamond" w:hAnsi="Garamond"/>
          <w:iCs/>
        </w:rPr>
        <w:t>). Ancora De Biasio spiega: «Questo atteggiamento singolare della autorità religiosa favorì indubbiamente una diffusione sempre maggiore di prontuari redatti nella parlata locale, fino a creare, intorno alla metà del Settecento, una vera e propria proliferazione di catechismi» (</w:t>
      </w:r>
      <w:r>
        <w:rPr>
          <w:rFonts w:ascii="Garamond" w:hAnsi="Garamond"/>
          <w:i/>
        </w:rPr>
        <w:t>Un catechismo friulano</w:t>
      </w:r>
      <w:r>
        <w:rPr>
          <w:rFonts w:ascii="Garamond" w:hAnsi="Garamond"/>
          <w:iCs/>
        </w:rPr>
        <w:t xml:space="preserve">); cfr. anche </w:t>
      </w:r>
      <w:r>
        <w:rPr>
          <w:rFonts w:ascii="Garamond" w:hAnsi="Garamond"/>
          <w:smallCaps/>
        </w:rPr>
        <w:t>De Biasio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Il friulano</w:t>
      </w:r>
      <w:r>
        <w:rPr>
          <w:rFonts w:ascii="Garamond" w:hAnsi="Garamond"/>
          <w:iCs/>
        </w:rPr>
        <w:t>.</w:t>
      </w:r>
    </w:p>
  </w:footnote>
  <w:footnote w:id="7">
    <w:p w14:paraId="62F326DC" w14:textId="04B7DC5A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proofErr w:type="spellStart"/>
      <w:r w:rsidRPr="00B16FDD">
        <w:rPr>
          <w:rFonts w:ascii="Garamond" w:hAnsi="Garamond"/>
          <w:i/>
        </w:rPr>
        <w:t>Constitutiones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synodales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Aquileiensis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dioecesis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editae</w:t>
      </w:r>
      <w:proofErr w:type="spellEnd"/>
      <w:r w:rsidRPr="00B16FDD">
        <w:rPr>
          <w:rFonts w:ascii="Garamond" w:hAnsi="Garamond"/>
          <w:i/>
        </w:rPr>
        <w:t xml:space="preserve"> ab illustrissimo et reverendissimo domino </w:t>
      </w:r>
      <w:proofErr w:type="spellStart"/>
      <w:r w:rsidRPr="00B16FDD">
        <w:rPr>
          <w:rFonts w:ascii="Garamond" w:hAnsi="Garamond"/>
          <w:i/>
        </w:rPr>
        <w:t>domino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Dionysio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Delphino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patriarcha</w:t>
      </w:r>
      <w:proofErr w:type="spellEnd"/>
      <w:r w:rsidRPr="00B16FDD">
        <w:rPr>
          <w:rFonts w:ascii="Garamond" w:hAnsi="Garamond"/>
          <w:i/>
        </w:rPr>
        <w:t xml:space="preserve"> Aquileiensi etc. in prima </w:t>
      </w:r>
      <w:proofErr w:type="spellStart"/>
      <w:r w:rsidRPr="00B16FDD">
        <w:rPr>
          <w:rFonts w:ascii="Garamond" w:hAnsi="Garamond"/>
          <w:i/>
        </w:rPr>
        <w:t>eius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synodo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habita</w:t>
      </w:r>
      <w:proofErr w:type="spellEnd"/>
      <w:r w:rsidRPr="00B16FDD">
        <w:rPr>
          <w:rFonts w:ascii="Garamond" w:hAnsi="Garamond"/>
          <w:i/>
        </w:rPr>
        <w:t xml:space="preserve"> </w:t>
      </w:r>
      <w:proofErr w:type="spellStart"/>
      <w:r w:rsidRPr="00B16FDD">
        <w:rPr>
          <w:rFonts w:ascii="Garamond" w:hAnsi="Garamond"/>
          <w:i/>
        </w:rPr>
        <w:t>diebus</w:t>
      </w:r>
      <w:proofErr w:type="spellEnd"/>
      <w:r w:rsidRPr="00B16FDD">
        <w:rPr>
          <w:rFonts w:ascii="Garamond" w:hAnsi="Garamond"/>
          <w:i/>
        </w:rPr>
        <w:t xml:space="preserve"> XXII. XXIII. et XXIV. </w:t>
      </w:r>
      <w:proofErr w:type="spellStart"/>
      <w:r w:rsidRPr="00B16FDD">
        <w:rPr>
          <w:rFonts w:ascii="Garamond" w:hAnsi="Garamond"/>
          <w:i/>
        </w:rPr>
        <w:t>Maii</w:t>
      </w:r>
      <w:proofErr w:type="spellEnd"/>
      <w:r w:rsidRPr="00B16FDD">
        <w:rPr>
          <w:rFonts w:ascii="Garamond" w:hAnsi="Garamond"/>
          <w:i/>
        </w:rPr>
        <w:t xml:space="preserve"> 1703</w:t>
      </w:r>
      <w:r w:rsidRPr="00B16FDD">
        <w:rPr>
          <w:rFonts w:ascii="Garamond" w:hAnsi="Garamond"/>
        </w:rPr>
        <w:t xml:space="preserve">, </w:t>
      </w:r>
      <w:proofErr w:type="spellStart"/>
      <w:r w:rsidRPr="00B16FDD">
        <w:rPr>
          <w:rFonts w:ascii="Garamond" w:hAnsi="Garamond"/>
        </w:rPr>
        <w:t>Utini</w:t>
      </w:r>
      <w:proofErr w:type="spellEnd"/>
      <w:r w:rsidRPr="00B16FDD">
        <w:rPr>
          <w:rFonts w:ascii="Garamond" w:hAnsi="Garamond"/>
        </w:rPr>
        <w:t xml:space="preserve">, Ex </w:t>
      </w:r>
      <w:proofErr w:type="spellStart"/>
      <w:r w:rsidRPr="00B16FDD">
        <w:rPr>
          <w:rFonts w:ascii="Garamond" w:hAnsi="Garamond"/>
        </w:rPr>
        <w:t>Typographia</w:t>
      </w:r>
      <w:proofErr w:type="spellEnd"/>
      <w:r w:rsidRPr="00B16FDD">
        <w:rPr>
          <w:rFonts w:ascii="Garamond" w:hAnsi="Garamond"/>
        </w:rPr>
        <w:t xml:space="preserve"> </w:t>
      </w:r>
      <w:proofErr w:type="spellStart"/>
      <w:r w:rsidRPr="00B16FDD">
        <w:rPr>
          <w:rFonts w:ascii="Garamond" w:hAnsi="Garamond"/>
        </w:rPr>
        <w:t>Schiratti</w:t>
      </w:r>
      <w:proofErr w:type="spellEnd"/>
      <w:r w:rsidRPr="00B16FDD">
        <w:rPr>
          <w:rFonts w:ascii="Garamond" w:hAnsi="Garamond"/>
        </w:rPr>
        <w:t>, 1703, p.</w:t>
      </w:r>
      <w:r>
        <w:rPr>
          <w:rFonts w:ascii="Garamond" w:hAnsi="Garamond"/>
        </w:rPr>
        <w:t xml:space="preserve"> 27</w:t>
      </w:r>
      <w:r w:rsidRPr="00B16FDD">
        <w:rPr>
          <w:rFonts w:ascii="Garamond" w:hAnsi="Garamond"/>
        </w:rPr>
        <w:t>.</w:t>
      </w:r>
    </w:p>
  </w:footnote>
  <w:footnote w:id="8">
    <w:p w14:paraId="048AB5A1" w14:textId="77777777" w:rsidR="006E2DBB" w:rsidRDefault="006E2DBB" w:rsidP="00052AD1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Si tratta principalmente della circolare sulla dottrina cristiana del 10 giugno 1742 (Udine, Giovanni Battista </w:t>
      </w:r>
      <w:proofErr w:type="spellStart"/>
      <w:r>
        <w:rPr>
          <w:rFonts w:ascii="Garamond" w:hAnsi="Garamond"/>
        </w:rPr>
        <w:t>Murero</w:t>
      </w:r>
      <w:proofErr w:type="spellEnd"/>
      <w:r>
        <w:rPr>
          <w:rFonts w:ascii="Garamond" w:hAnsi="Garamond"/>
        </w:rPr>
        <w:t xml:space="preserve">; incipit: </w:t>
      </w:r>
      <w:r>
        <w:rPr>
          <w:rFonts w:ascii="Garamond" w:hAnsi="Garamond"/>
          <w:i/>
          <w:iCs/>
        </w:rPr>
        <w:t>Lo zelo paterno e vigilantissimo…</w:t>
      </w:r>
      <w:r>
        <w:rPr>
          <w:rFonts w:ascii="Garamond" w:hAnsi="Garamond"/>
        </w:rPr>
        <w:t>), che fa seguito all’</w:t>
      </w:r>
      <w:proofErr w:type="spellStart"/>
      <w:r>
        <w:rPr>
          <w:rFonts w:ascii="Garamond" w:hAnsi="Garamond"/>
          <w:i/>
          <w:iCs/>
        </w:rPr>
        <w:t>Etsi</w:t>
      </w:r>
      <w:proofErr w:type="spellEnd"/>
      <w:r>
        <w:rPr>
          <w:rFonts w:ascii="Garamond" w:hAnsi="Garamond"/>
          <w:i/>
          <w:iCs/>
        </w:rPr>
        <w:t xml:space="preserve"> minime</w:t>
      </w:r>
      <w:r>
        <w:rPr>
          <w:rFonts w:ascii="Garamond" w:hAnsi="Garamond"/>
        </w:rPr>
        <w:t xml:space="preserve"> del 7 febbraio precedente, della circolare datata 28 maggio 1743 sulle indulgenze concesse alla confraternita della dottrina cristiana (Udine, Giovanni Battista </w:t>
      </w:r>
      <w:proofErr w:type="spellStart"/>
      <w:r>
        <w:rPr>
          <w:rFonts w:ascii="Garamond" w:hAnsi="Garamond"/>
        </w:rPr>
        <w:t>Murero</w:t>
      </w:r>
      <w:proofErr w:type="spellEnd"/>
      <w:r>
        <w:rPr>
          <w:rFonts w:ascii="Garamond" w:hAnsi="Garamond"/>
        </w:rPr>
        <w:t xml:space="preserve">; incipit: </w:t>
      </w:r>
      <w:r>
        <w:rPr>
          <w:rFonts w:ascii="Garamond" w:hAnsi="Garamond"/>
          <w:i/>
          <w:iCs/>
        </w:rPr>
        <w:t>Il Signore, che fin dai primi giorni…</w:t>
      </w:r>
      <w:r>
        <w:rPr>
          <w:rFonts w:ascii="Garamond" w:hAnsi="Garamond"/>
        </w:rPr>
        <w:t xml:space="preserve">) e di una </w:t>
      </w:r>
      <w:r>
        <w:rPr>
          <w:rFonts w:ascii="Garamond" w:hAnsi="Garamond"/>
          <w:i/>
          <w:iCs/>
        </w:rPr>
        <w:t xml:space="preserve">Lettera pastorale dell’eminentissimo e reverendissimo signor cardinale Daniello Delfino patriarca d’Aquileia </w:t>
      </w:r>
      <w:proofErr w:type="spellStart"/>
      <w:r>
        <w:rPr>
          <w:rFonts w:ascii="Garamond" w:hAnsi="Garamond"/>
          <w:i/>
          <w:iCs/>
        </w:rPr>
        <w:t>ec</w:t>
      </w:r>
      <w:proofErr w:type="spellEnd"/>
      <w:r>
        <w:rPr>
          <w:rFonts w:ascii="Garamond" w:hAnsi="Garamond"/>
          <w:i/>
          <w:iCs/>
        </w:rPr>
        <w:t>. diretta al clero e popolo di sua diocesi per l’osservanza delle cose in essa contenute</w:t>
      </w:r>
      <w:r>
        <w:rPr>
          <w:rFonts w:ascii="Garamond" w:hAnsi="Garamond"/>
        </w:rPr>
        <w:t xml:space="preserve"> emessa il 25 giugno 1747 (Udine, Giovanni Battista </w:t>
      </w:r>
      <w:proofErr w:type="spellStart"/>
      <w:r>
        <w:rPr>
          <w:rFonts w:ascii="Garamond" w:hAnsi="Garamond"/>
        </w:rPr>
        <w:t>Murero</w:t>
      </w:r>
      <w:proofErr w:type="spellEnd"/>
      <w:r>
        <w:rPr>
          <w:rFonts w:ascii="Garamond" w:hAnsi="Garamond"/>
        </w:rPr>
        <w:t xml:space="preserve">) in cui si consiglia il testo di </w:t>
      </w:r>
      <w:proofErr w:type="spellStart"/>
      <w:r>
        <w:rPr>
          <w:rFonts w:ascii="Garamond" w:hAnsi="Garamond"/>
        </w:rPr>
        <w:t>Bellarmino</w:t>
      </w:r>
      <w:proofErr w:type="spellEnd"/>
      <w:r>
        <w:rPr>
          <w:rFonts w:ascii="Garamond" w:hAnsi="Garamond"/>
        </w:rPr>
        <w:t xml:space="preserve"> (al punto 2, pp. VI-VIII). Infine nelle </w:t>
      </w:r>
      <w:proofErr w:type="spellStart"/>
      <w:r>
        <w:rPr>
          <w:rFonts w:ascii="Garamond" w:hAnsi="Garamond"/>
          <w:i/>
          <w:iCs/>
        </w:rPr>
        <w:t>Constitutiones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synodales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Danielis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Delphini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patriarchae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Aquileiensis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promulgatae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Utini</w:t>
      </w:r>
      <w:proofErr w:type="spellEnd"/>
      <w:r>
        <w:rPr>
          <w:rFonts w:ascii="Garamond" w:hAnsi="Garamond"/>
          <w:i/>
          <w:iCs/>
        </w:rPr>
        <w:t xml:space="preserve"> anno Domini MDCCXL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Utini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Typis</w:t>
      </w:r>
      <w:proofErr w:type="spellEnd"/>
      <w:r>
        <w:rPr>
          <w:rFonts w:ascii="Garamond" w:hAnsi="Garamond"/>
        </w:rPr>
        <w:t xml:space="preserve"> Joannis </w:t>
      </w:r>
      <w:proofErr w:type="spellStart"/>
      <w:r>
        <w:rPr>
          <w:rFonts w:ascii="Garamond" w:hAnsi="Garamond"/>
        </w:rPr>
        <w:t>Baptistae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Fongarini</w:t>
      </w:r>
      <w:proofErr w:type="spellEnd"/>
      <w:r>
        <w:rPr>
          <w:rFonts w:ascii="Garamond" w:hAnsi="Garamond"/>
        </w:rPr>
        <w:t xml:space="preserve">, 1741) il cap. III (pp. XVIII-XXIII) è dedicato all’argomento: </w:t>
      </w:r>
      <w:r>
        <w:rPr>
          <w:rFonts w:ascii="Garamond" w:hAnsi="Garamond"/>
          <w:i/>
          <w:iCs/>
        </w:rPr>
        <w:t xml:space="preserve">De </w:t>
      </w:r>
      <w:proofErr w:type="spellStart"/>
      <w:r>
        <w:rPr>
          <w:rFonts w:ascii="Garamond" w:hAnsi="Garamond"/>
          <w:i/>
          <w:iCs/>
        </w:rPr>
        <w:t>Praedicatione</w:t>
      </w:r>
      <w:proofErr w:type="spellEnd"/>
      <w:r>
        <w:rPr>
          <w:rFonts w:ascii="Garamond" w:hAnsi="Garamond"/>
          <w:i/>
          <w:iCs/>
        </w:rPr>
        <w:t xml:space="preserve"> Verbi Dei et </w:t>
      </w:r>
      <w:proofErr w:type="spellStart"/>
      <w:r>
        <w:rPr>
          <w:rFonts w:ascii="Garamond" w:hAnsi="Garamond"/>
          <w:i/>
          <w:iCs/>
        </w:rPr>
        <w:t>Doctrina</w:t>
      </w:r>
      <w:proofErr w:type="spellEnd"/>
      <w:r>
        <w:rPr>
          <w:rFonts w:ascii="Garamond" w:hAnsi="Garamond"/>
          <w:i/>
          <w:iCs/>
        </w:rPr>
        <w:t xml:space="preserve"> Christiana</w:t>
      </w:r>
      <w:r>
        <w:rPr>
          <w:rFonts w:ascii="Garamond" w:hAnsi="Garamond"/>
        </w:rPr>
        <w:t>: «</w:t>
      </w:r>
      <w:proofErr w:type="spellStart"/>
      <w:r>
        <w:rPr>
          <w:rFonts w:ascii="Garamond" w:hAnsi="Garamond"/>
        </w:rPr>
        <w:t>Atque</w:t>
      </w:r>
      <w:proofErr w:type="spellEnd"/>
      <w:r>
        <w:rPr>
          <w:rFonts w:ascii="Garamond" w:hAnsi="Garamond"/>
        </w:rPr>
        <w:t xml:space="preserve"> ut una ubique </w:t>
      </w:r>
      <w:proofErr w:type="spellStart"/>
      <w:r>
        <w:rPr>
          <w:rFonts w:ascii="Garamond" w:hAnsi="Garamond"/>
        </w:rPr>
        <w:t>sit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tradendae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Fidei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communis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regula</w:t>
      </w:r>
      <w:proofErr w:type="spellEnd"/>
      <w:r>
        <w:rPr>
          <w:rFonts w:ascii="Garamond" w:hAnsi="Garamond"/>
        </w:rPr>
        <w:t xml:space="preserve">, et ratio, </w:t>
      </w:r>
      <w:proofErr w:type="spellStart"/>
      <w:r>
        <w:rPr>
          <w:rFonts w:ascii="Garamond" w:hAnsi="Garamond"/>
        </w:rPr>
        <w:t>mandamus</w:t>
      </w:r>
      <w:proofErr w:type="spellEnd"/>
      <w:r>
        <w:rPr>
          <w:rFonts w:ascii="Garamond" w:hAnsi="Garamond"/>
        </w:rPr>
        <w:t xml:space="preserve"> ut in </w:t>
      </w:r>
      <w:proofErr w:type="spellStart"/>
      <w:r>
        <w:rPr>
          <w:rFonts w:ascii="Garamond" w:hAnsi="Garamond"/>
        </w:rPr>
        <w:t>universa</w:t>
      </w:r>
      <w:proofErr w:type="spellEnd"/>
      <w:r>
        <w:rPr>
          <w:rFonts w:ascii="Garamond" w:hAnsi="Garamond"/>
        </w:rPr>
        <w:t xml:space="preserve"> nostra </w:t>
      </w:r>
      <w:proofErr w:type="spellStart"/>
      <w:r>
        <w:rPr>
          <w:rFonts w:ascii="Garamond" w:hAnsi="Garamond"/>
        </w:rPr>
        <w:t>Dioecesi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omnes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utantur</w:t>
      </w:r>
      <w:proofErr w:type="spellEnd"/>
      <w:r>
        <w:rPr>
          <w:rFonts w:ascii="Garamond" w:hAnsi="Garamond"/>
        </w:rPr>
        <w:t xml:space="preserve"> in </w:t>
      </w:r>
      <w:proofErr w:type="spellStart"/>
      <w:r>
        <w:rPr>
          <w:rFonts w:ascii="Garamond" w:hAnsi="Garamond"/>
        </w:rPr>
        <w:t>Scholis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Doctrinae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Christianae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methodo</w:t>
      </w:r>
      <w:proofErr w:type="spellEnd"/>
      <w:r>
        <w:rPr>
          <w:rFonts w:ascii="Garamond" w:hAnsi="Garamond"/>
        </w:rPr>
        <w:t xml:space="preserve">, et </w:t>
      </w:r>
      <w:proofErr w:type="spellStart"/>
      <w:r>
        <w:rPr>
          <w:rFonts w:ascii="Garamond" w:hAnsi="Garamond"/>
        </w:rPr>
        <w:t>institutionibus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quae</w:t>
      </w:r>
      <w:proofErr w:type="spellEnd"/>
      <w:r>
        <w:rPr>
          <w:rFonts w:ascii="Garamond" w:hAnsi="Garamond"/>
        </w:rPr>
        <w:t xml:space="preserve"> libello </w:t>
      </w:r>
      <w:proofErr w:type="spellStart"/>
      <w:r>
        <w:rPr>
          <w:rFonts w:ascii="Garamond" w:hAnsi="Garamond"/>
        </w:rPr>
        <w:t>comprehenduntur</w:t>
      </w:r>
      <w:proofErr w:type="spellEnd"/>
      <w:r>
        <w:rPr>
          <w:rFonts w:ascii="Garamond" w:hAnsi="Garamond"/>
        </w:rPr>
        <w:t xml:space="preserve"> a cl. </w:t>
      </w:r>
      <w:proofErr w:type="spellStart"/>
      <w:r>
        <w:rPr>
          <w:rFonts w:ascii="Garamond" w:hAnsi="Garamond"/>
        </w:rPr>
        <w:t>mem</w:t>
      </w:r>
      <w:proofErr w:type="spellEnd"/>
      <w:r>
        <w:rPr>
          <w:rFonts w:ascii="Garamond" w:hAnsi="Garamond"/>
        </w:rPr>
        <w:t xml:space="preserve">. Cardinali </w:t>
      </w:r>
      <w:proofErr w:type="spellStart"/>
      <w:r>
        <w:rPr>
          <w:rFonts w:ascii="Garamond" w:hAnsi="Garamond"/>
        </w:rPr>
        <w:t>Bellarmino</w:t>
      </w:r>
      <w:proofErr w:type="spellEnd"/>
      <w:r>
        <w:rPr>
          <w:rFonts w:ascii="Garamond" w:hAnsi="Garamond"/>
        </w:rPr>
        <w:t xml:space="preserve"> edito, et </w:t>
      </w:r>
      <w:proofErr w:type="spellStart"/>
      <w:r>
        <w:rPr>
          <w:rFonts w:ascii="Garamond" w:hAnsi="Garamond"/>
        </w:rPr>
        <w:t>fel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recor</w:t>
      </w:r>
      <w:proofErr w:type="spellEnd"/>
      <w:r>
        <w:rPr>
          <w:rFonts w:ascii="Garamond" w:hAnsi="Garamond"/>
        </w:rPr>
        <w:t xml:space="preserve">. Clemente VIII. et XI. </w:t>
      </w:r>
      <w:proofErr w:type="spellStart"/>
      <w:r>
        <w:rPr>
          <w:rFonts w:ascii="Garamond" w:hAnsi="Garamond"/>
        </w:rPr>
        <w:t>probato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nisi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Nobis</w:t>
      </w:r>
      <w:proofErr w:type="spellEnd"/>
      <w:r>
        <w:rPr>
          <w:rFonts w:ascii="Garamond" w:hAnsi="Garamond"/>
        </w:rPr>
        <w:t xml:space="preserve"> pro varia </w:t>
      </w:r>
      <w:proofErr w:type="spellStart"/>
      <w:r>
        <w:rPr>
          <w:rFonts w:ascii="Garamond" w:hAnsi="Garamond"/>
        </w:rPr>
        <w:t>locorum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nostrae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Dioecesis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exigentia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aliud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videbitur</w:t>
      </w:r>
      <w:proofErr w:type="spellEnd"/>
      <w:r>
        <w:rPr>
          <w:rFonts w:ascii="Garamond" w:hAnsi="Garamond"/>
        </w:rPr>
        <w:t>» (p. XXII).</w:t>
      </w:r>
    </w:p>
  </w:footnote>
  <w:footnote w:id="9">
    <w:p w14:paraId="25269F03" w14:textId="7777777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Cs/>
          <w:smallCaps/>
        </w:rPr>
        <w:t>Anzilutti</w:t>
      </w:r>
      <w:proofErr w:type="spellEnd"/>
      <w:r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</w:rPr>
        <w:t>Giuseppe Maria Maroni</w:t>
      </w:r>
      <w:r>
        <w:rPr>
          <w:rFonts w:ascii="Garamond" w:hAnsi="Garamond"/>
          <w:iCs/>
        </w:rPr>
        <w:t xml:space="preserve">, p. 35. </w:t>
      </w:r>
    </w:p>
  </w:footnote>
  <w:footnote w:id="10">
    <w:p w14:paraId="55AF0ECE" w14:textId="7777777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/>
          <w:iCs/>
        </w:rPr>
        <w:t xml:space="preserve">Secondo De Biasio, </w:t>
      </w:r>
      <w:r>
        <w:rPr>
          <w:rFonts w:ascii="Garamond" w:hAnsi="Garamond"/>
        </w:rPr>
        <w:t>«era quanto dire insomma che l’intero patrimonio dottrinale cristiano, fosse dogmatico, liturgico o morale, poteva essere presentato al popolo in friulano</w:t>
      </w:r>
      <w:r>
        <w:rPr>
          <w:rFonts w:ascii="Garamond" w:hAnsi="Garamond"/>
          <w:iCs/>
        </w:rPr>
        <w:t>» (</w:t>
      </w:r>
      <w:r>
        <w:rPr>
          <w:rFonts w:ascii="Garamond" w:hAnsi="Garamond"/>
          <w:smallCaps/>
        </w:rPr>
        <w:t>L. De Biasio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Il friulano</w:t>
      </w:r>
      <w:r>
        <w:rPr>
          <w:rFonts w:ascii="Garamond" w:hAnsi="Garamond"/>
        </w:rPr>
        <w:t>)</w:t>
      </w:r>
      <w:r>
        <w:rPr>
          <w:rFonts w:ascii="Garamond" w:hAnsi="Garamond"/>
          <w:iCs/>
        </w:rPr>
        <w:t>.</w:t>
      </w:r>
    </w:p>
  </w:footnote>
  <w:footnote w:id="11">
    <w:p w14:paraId="37D7D113" w14:textId="7777777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Cs/>
          <w:smallCaps/>
        </w:rPr>
        <w:t>Anzilutti</w:t>
      </w:r>
      <w:proofErr w:type="spellEnd"/>
      <w:r>
        <w:rPr>
          <w:rFonts w:ascii="Garamond" w:hAnsi="Garamond"/>
          <w:iCs/>
        </w:rPr>
        <w:t xml:space="preserve">, </w:t>
      </w:r>
      <w:r>
        <w:rPr>
          <w:rFonts w:ascii="Garamond" w:hAnsi="Garamond"/>
          <w:i/>
        </w:rPr>
        <w:t>Giuseppe Maria Maroni</w:t>
      </w:r>
      <w:r>
        <w:rPr>
          <w:rFonts w:ascii="Garamond" w:hAnsi="Garamond"/>
          <w:iCs/>
        </w:rPr>
        <w:t>, p. 35.</w:t>
      </w:r>
    </w:p>
  </w:footnote>
  <w:footnote w:id="12">
    <w:p w14:paraId="5EBBC835" w14:textId="1DC17EB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Su </w:t>
      </w:r>
      <w:proofErr w:type="spellStart"/>
      <w:r>
        <w:rPr>
          <w:rFonts w:ascii="Garamond" w:hAnsi="Garamond"/>
        </w:rPr>
        <w:t>Gradenigo</w:t>
      </w:r>
      <w:proofErr w:type="spellEnd"/>
      <w:r>
        <w:rPr>
          <w:rFonts w:ascii="Garamond" w:hAnsi="Garamond"/>
        </w:rPr>
        <w:t xml:space="preserve">: </w:t>
      </w:r>
      <w:r>
        <w:rPr>
          <w:rFonts w:ascii="Garamond" w:hAnsi="Garamond"/>
          <w:smallCaps/>
        </w:rPr>
        <w:t>F. Grosso,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Gian Girolamo </w:t>
      </w:r>
      <w:proofErr w:type="spellStart"/>
      <w:r>
        <w:rPr>
          <w:rFonts w:ascii="Garamond" w:hAnsi="Garamond"/>
          <w:i/>
        </w:rPr>
        <w:t>Gradenigo</w:t>
      </w:r>
      <w:proofErr w:type="spellEnd"/>
      <w:r>
        <w:rPr>
          <w:rFonts w:ascii="Garamond" w:hAnsi="Garamond"/>
          <w:i/>
        </w:rPr>
        <w:t xml:space="preserve"> Arcivescovo di Udine (1766-1786) tra </w:t>
      </w:r>
      <w:proofErr w:type="spellStart"/>
      <w:r>
        <w:rPr>
          <w:rFonts w:ascii="Garamond" w:hAnsi="Garamond"/>
          <w:i/>
        </w:rPr>
        <w:t>filogiansenismo</w:t>
      </w:r>
      <w:proofErr w:type="spellEnd"/>
      <w:r>
        <w:rPr>
          <w:rFonts w:ascii="Garamond" w:hAnsi="Garamond"/>
          <w:i/>
        </w:rPr>
        <w:t xml:space="preserve"> e giurisdizionalismo</w:t>
      </w:r>
      <w:r>
        <w:rPr>
          <w:rFonts w:ascii="Garamond" w:hAnsi="Garamond"/>
        </w:rPr>
        <w:t xml:space="preserve">, tesi di laurea in Materie letterarie, Università degli studi di Trieste, Facoltà di Magistero, </w:t>
      </w:r>
      <w:proofErr w:type="spellStart"/>
      <w:r>
        <w:rPr>
          <w:rFonts w:ascii="Garamond" w:hAnsi="Garamond"/>
        </w:rPr>
        <w:t>a.a</w:t>
      </w:r>
      <w:proofErr w:type="spellEnd"/>
      <w:r>
        <w:rPr>
          <w:rFonts w:ascii="Garamond" w:hAnsi="Garamond"/>
        </w:rPr>
        <w:t xml:space="preserve">. 1970-1971; </w:t>
      </w:r>
      <w:r>
        <w:rPr>
          <w:rFonts w:ascii="Garamond" w:hAnsi="Garamond"/>
          <w:smallCaps/>
        </w:rPr>
        <w:t xml:space="preserve">G. </w:t>
      </w:r>
      <w:proofErr w:type="spellStart"/>
      <w:r>
        <w:rPr>
          <w:rFonts w:ascii="Garamond" w:hAnsi="Garamond"/>
          <w:smallCaps/>
        </w:rPr>
        <w:t>Menossi</w:t>
      </w:r>
      <w:proofErr w:type="spellEnd"/>
      <w:r>
        <w:rPr>
          <w:rFonts w:ascii="Garamond" w:hAnsi="Garamond"/>
          <w:smallCaps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Giansenismo e </w:t>
      </w:r>
      <w:proofErr w:type="spellStart"/>
      <w:r>
        <w:rPr>
          <w:rFonts w:ascii="Garamond" w:hAnsi="Garamond"/>
          <w:i/>
        </w:rPr>
        <w:t>antigiansenismo</w:t>
      </w:r>
      <w:proofErr w:type="spellEnd"/>
      <w:r>
        <w:rPr>
          <w:rFonts w:ascii="Garamond" w:hAnsi="Garamond"/>
          <w:i/>
        </w:rPr>
        <w:t xml:space="preserve"> nell’archidiocesi di Udine durante la seconda metà del secolo XVIII</w:t>
      </w:r>
      <w:r>
        <w:rPr>
          <w:rFonts w:ascii="Garamond" w:hAnsi="Garamond"/>
        </w:rPr>
        <w:t xml:space="preserve">, tesi di laurea in Teologia, Università Lateranense, Facoltà di Teologia, </w:t>
      </w:r>
      <w:proofErr w:type="spellStart"/>
      <w:r>
        <w:rPr>
          <w:rFonts w:ascii="Garamond" w:hAnsi="Garamond"/>
        </w:rPr>
        <w:t>a.a</w:t>
      </w:r>
      <w:proofErr w:type="spellEnd"/>
      <w:r>
        <w:rPr>
          <w:rFonts w:ascii="Garamond" w:hAnsi="Garamond"/>
        </w:rPr>
        <w:t xml:space="preserve">. 1964-1965. Cfr. </w:t>
      </w:r>
      <w:proofErr w:type="spellStart"/>
      <w:r>
        <w:rPr>
          <w:rFonts w:ascii="Garamond" w:hAnsi="Garamond"/>
          <w:smallCaps/>
        </w:rPr>
        <w:t>Gradenigo</w:t>
      </w:r>
      <w:proofErr w:type="spellEnd"/>
      <w:r>
        <w:rPr>
          <w:rFonts w:ascii="Garamond" w:hAnsi="Garamond"/>
          <w:smallCaps/>
        </w:rPr>
        <w:t xml:space="preserve">, </w:t>
      </w:r>
      <w:r>
        <w:rPr>
          <w:rFonts w:ascii="Garamond" w:hAnsi="Garamond"/>
          <w:i/>
        </w:rPr>
        <w:t>Cure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pastorali</w:t>
      </w:r>
      <w:r>
        <w:rPr>
          <w:rFonts w:ascii="Garamond" w:hAnsi="Garamond"/>
          <w:iCs/>
        </w:rPr>
        <w:t>,</w:t>
      </w:r>
      <w:r>
        <w:rPr>
          <w:rFonts w:ascii="Garamond" w:hAnsi="Garamond"/>
        </w:rPr>
        <w:t xml:space="preserve"> pp. 52-53). Cfr. </w:t>
      </w:r>
      <w:proofErr w:type="spellStart"/>
      <w:r>
        <w:rPr>
          <w:rFonts w:ascii="Garamond" w:hAnsi="Garamond"/>
          <w:smallCaps/>
        </w:rPr>
        <w:t>Gradenigo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Cure pastorali</w:t>
      </w:r>
      <w:r>
        <w:rPr>
          <w:rFonts w:ascii="Garamond" w:hAnsi="Garamond"/>
        </w:rPr>
        <w:t xml:space="preserve">, pp. 57-72. ACAU, Fondo Visite pastorali, sez. Cronistoria, b. H, fasc. 62, p. 7, citato in </w:t>
      </w:r>
      <w:proofErr w:type="spellStart"/>
      <w:r>
        <w:rPr>
          <w:rFonts w:ascii="Garamond" w:hAnsi="Garamond"/>
          <w:smallCaps/>
        </w:rPr>
        <w:t>Anzilutti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Giuseppe Maria Maroni</w:t>
      </w:r>
      <w:r>
        <w:rPr>
          <w:rFonts w:ascii="Garamond" w:hAnsi="Garamond"/>
        </w:rPr>
        <w:t xml:space="preserve">, p. 39. </w:t>
      </w:r>
      <w:proofErr w:type="spellStart"/>
      <w:r>
        <w:rPr>
          <w:rFonts w:ascii="Garamond" w:hAnsi="Garamond"/>
          <w:smallCaps/>
        </w:rPr>
        <w:t>Gradenigo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Cure pastorali</w:t>
      </w:r>
      <w:r>
        <w:rPr>
          <w:rFonts w:ascii="Garamond" w:hAnsi="Garamond"/>
          <w:iCs/>
        </w:rPr>
        <w:t xml:space="preserve">, p. 62; la lettera richiamata è probabilmente la già citata </w:t>
      </w:r>
      <w:r>
        <w:rPr>
          <w:rFonts w:ascii="Garamond" w:hAnsi="Garamond"/>
        </w:rPr>
        <w:t xml:space="preserve">circolare datata 28 maggio 1743, che reca anche un </w:t>
      </w:r>
      <w:r>
        <w:rPr>
          <w:rFonts w:ascii="Garamond" w:hAnsi="Garamond"/>
          <w:i/>
          <w:iCs/>
        </w:rPr>
        <w:t xml:space="preserve">Sommario dell’indulgenze, Grazie e </w:t>
      </w:r>
      <w:proofErr w:type="spellStart"/>
      <w:r>
        <w:rPr>
          <w:rFonts w:ascii="Garamond" w:hAnsi="Garamond"/>
          <w:i/>
          <w:iCs/>
        </w:rPr>
        <w:t>Privilegj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concessi dalla Santità di N. </w:t>
      </w:r>
      <w:proofErr w:type="spellStart"/>
      <w:r>
        <w:rPr>
          <w:rFonts w:ascii="Garamond" w:hAnsi="Garamond"/>
          <w:i/>
          <w:iCs/>
        </w:rPr>
        <w:t>Sign</w:t>
      </w:r>
      <w:proofErr w:type="spellEnd"/>
      <w:r>
        <w:rPr>
          <w:rFonts w:ascii="Garamond" w:hAnsi="Garamond"/>
          <w:i/>
          <w:iCs/>
        </w:rPr>
        <w:t xml:space="preserve">. Papa Paolo V. nella sua Costituzione: </w:t>
      </w:r>
      <w:r>
        <w:rPr>
          <w:rFonts w:ascii="Garamond" w:hAnsi="Garamond"/>
        </w:rPr>
        <w:t>Ex Credito</w:t>
      </w:r>
      <w:r>
        <w:rPr>
          <w:rFonts w:ascii="Garamond" w:hAnsi="Garamond"/>
          <w:i/>
          <w:iCs/>
        </w:rPr>
        <w:t xml:space="preserve">: 6. Ottobre 1607. Alla Venerabile </w:t>
      </w:r>
      <w:proofErr w:type="spellStart"/>
      <w:r>
        <w:rPr>
          <w:rFonts w:ascii="Garamond" w:hAnsi="Garamond"/>
          <w:i/>
          <w:iCs/>
        </w:rPr>
        <w:t>Arciconfraternità</w:t>
      </w:r>
      <w:proofErr w:type="spellEnd"/>
      <w:r>
        <w:rPr>
          <w:rFonts w:ascii="Garamond" w:hAnsi="Garamond"/>
          <w:i/>
          <w:iCs/>
        </w:rPr>
        <w:t xml:space="preserve"> della Dottrina Cristiana </w:t>
      </w:r>
      <w:r>
        <w:rPr>
          <w:rFonts w:ascii="Garamond" w:hAnsi="Garamond"/>
        </w:rPr>
        <w:t>[…]. Interessa il quarto articolo riportato dall’arcivescovo (</w:t>
      </w:r>
      <w:proofErr w:type="spellStart"/>
      <w:r>
        <w:rPr>
          <w:rFonts w:ascii="Garamond" w:hAnsi="Garamond"/>
          <w:smallCaps/>
        </w:rPr>
        <w:t>Gradenigo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Cure pastorali</w:t>
      </w:r>
      <w:r>
        <w:rPr>
          <w:rFonts w:ascii="Garamond" w:hAnsi="Garamond"/>
          <w:iCs/>
        </w:rPr>
        <w:t xml:space="preserve">, p. 69). </w:t>
      </w:r>
      <w:r>
        <w:rPr>
          <w:rFonts w:ascii="Garamond" w:hAnsi="Garamond"/>
        </w:rPr>
        <w:t>L’</w:t>
      </w:r>
      <w:proofErr w:type="spellStart"/>
      <w:r>
        <w:rPr>
          <w:rFonts w:ascii="Garamond" w:hAnsi="Garamond"/>
          <w:i/>
        </w:rPr>
        <w:t>Edictum</w:t>
      </w:r>
      <w:proofErr w:type="spellEnd"/>
      <w:r>
        <w:rPr>
          <w:rFonts w:ascii="Garamond" w:hAnsi="Garamond"/>
          <w:i/>
        </w:rPr>
        <w:t xml:space="preserve"> speciale pro tempore </w:t>
      </w:r>
      <w:proofErr w:type="spellStart"/>
      <w:r>
        <w:rPr>
          <w:rFonts w:ascii="Garamond" w:hAnsi="Garamond"/>
          <w:i/>
        </w:rPr>
        <w:t>habendi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instructiones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parvulorum</w:t>
      </w:r>
      <w:proofErr w:type="spellEnd"/>
      <w:r>
        <w:rPr>
          <w:rFonts w:ascii="Garamond" w:hAnsi="Garamond"/>
          <w:i/>
        </w:rPr>
        <w:t xml:space="preserve"> in </w:t>
      </w:r>
      <w:proofErr w:type="spellStart"/>
      <w:r>
        <w:rPr>
          <w:rFonts w:ascii="Garamond" w:hAnsi="Garamond"/>
          <w:i/>
        </w:rPr>
        <w:t>ecclesiis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sclavorum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dioecesis</w:t>
      </w:r>
      <w:proofErr w:type="spellEnd"/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Utinensis</w:t>
      </w:r>
      <w:proofErr w:type="spellEnd"/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Cs/>
        </w:rPr>
        <w:t xml:space="preserve">richiama l’obbligo della catechesi in sloveno (o in friulano) nelle località più disagiate della </w:t>
      </w:r>
      <w:proofErr w:type="spellStart"/>
      <w:r>
        <w:rPr>
          <w:rFonts w:ascii="Garamond" w:hAnsi="Garamond"/>
          <w:iCs/>
        </w:rPr>
        <w:t>Slavia</w:t>
      </w:r>
      <w:proofErr w:type="spellEnd"/>
      <w:r>
        <w:rPr>
          <w:rFonts w:ascii="Garamond" w:hAnsi="Garamond"/>
          <w:iCs/>
        </w:rPr>
        <w:t xml:space="preserve"> friulana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smallCaps/>
        </w:rPr>
        <w:t xml:space="preserve"> </w:t>
      </w:r>
      <w:proofErr w:type="spellStart"/>
      <w:r>
        <w:rPr>
          <w:rFonts w:ascii="Garamond" w:hAnsi="Garamond"/>
          <w:smallCaps/>
        </w:rPr>
        <w:t>Gradenigo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</w:rPr>
        <w:t>Cure pastorali</w:t>
      </w:r>
      <w:r>
        <w:rPr>
          <w:rFonts w:ascii="Garamond" w:hAnsi="Garamond"/>
          <w:iCs/>
        </w:rPr>
        <w:t>, pp. 238-239.</w:t>
      </w:r>
    </w:p>
  </w:footnote>
  <w:footnote w:id="13">
    <w:p w14:paraId="507F1A72" w14:textId="77777777" w:rsidR="006E2DBB" w:rsidRDefault="006E2DBB" w:rsidP="004C5C5A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Cfr. ancora </w:t>
      </w:r>
      <w:r>
        <w:rPr>
          <w:rFonts w:ascii="Garamond" w:hAnsi="Garamond"/>
          <w:iCs/>
        </w:rPr>
        <w:t xml:space="preserve">De Biasio in </w:t>
      </w:r>
      <w:r>
        <w:rPr>
          <w:rFonts w:ascii="Garamond" w:hAnsi="Garamond"/>
          <w:i/>
        </w:rPr>
        <w:t>Un catechismo friulano</w:t>
      </w:r>
      <w:r>
        <w:rPr>
          <w:rFonts w:ascii="Garamond" w:hAnsi="Garamond"/>
          <w:iCs/>
        </w:rPr>
        <w:t>,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Cs/>
        </w:rPr>
        <w:t xml:space="preserve">e </w:t>
      </w:r>
      <w:proofErr w:type="spellStart"/>
      <w:r>
        <w:rPr>
          <w:rFonts w:ascii="Garamond" w:hAnsi="Garamond"/>
          <w:smallCaps/>
        </w:rPr>
        <w:t>Gri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i/>
          <w:iCs/>
        </w:rPr>
        <w:t>Atenz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duc</w:t>
      </w:r>
      <w:proofErr w:type="spellEnd"/>
      <w:r>
        <w:rPr>
          <w:rFonts w:ascii="Garamond" w:hAnsi="Garamond"/>
          <w:i/>
          <w:iCs/>
        </w:rPr>
        <w:t xml:space="preserve">’ </w:t>
      </w:r>
      <w:proofErr w:type="spellStart"/>
      <w:r>
        <w:rPr>
          <w:rFonts w:ascii="Garamond" w:hAnsi="Garamond"/>
          <w:i/>
          <w:iCs/>
        </w:rPr>
        <w:t>quanc</w:t>
      </w:r>
      <w:proofErr w:type="spellEnd"/>
      <w:r>
        <w:rPr>
          <w:rFonts w:ascii="Garamond" w:hAnsi="Garamond"/>
          <w:i/>
          <w:iCs/>
        </w:rPr>
        <w:t>’</w:t>
      </w:r>
      <w:r>
        <w:rPr>
          <w:rFonts w:ascii="Garamond" w:hAnsi="Garamond"/>
          <w:iCs/>
        </w:rPr>
        <w:t>.</w:t>
      </w:r>
    </w:p>
  </w:footnote>
  <w:footnote w:id="14">
    <w:p w14:paraId="37267410" w14:textId="77777777" w:rsidR="006E2DBB" w:rsidRPr="00E40F6B" w:rsidRDefault="006E2DBB" w:rsidP="00E40F6B">
      <w:pPr>
        <w:pStyle w:val="Testonotaapidipagina"/>
        <w:jc w:val="both"/>
        <w:rPr>
          <w:rFonts w:ascii="Garamond" w:hAnsi="Garamond"/>
        </w:rPr>
      </w:pPr>
      <w:r w:rsidRPr="00E40F6B">
        <w:rPr>
          <w:rStyle w:val="Rimandonotaapidipagina"/>
          <w:rFonts w:ascii="Garamond" w:hAnsi="Garamond"/>
        </w:rPr>
        <w:footnoteRef/>
      </w:r>
      <w:r w:rsidRPr="00E40F6B">
        <w:rPr>
          <w:rFonts w:ascii="Garamond" w:hAnsi="Garamond"/>
        </w:rPr>
        <w:t xml:space="preserve"> </w:t>
      </w:r>
      <w:proofErr w:type="spellStart"/>
      <w:r w:rsidRPr="00E40F6B">
        <w:rPr>
          <w:rFonts w:ascii="Garamond" w:hAnsi="Garamond"/>
          <w:smallCaps/>
        </w:rPr>
        <w:t>Anzilutti</w:t>
      </w:r>
      <w:proofErr w:type="spellEnd"/>
      <w:r w:rsidRPr="00E40F6B">
        <w:rPr>
          <w:rFonts w:ascii="Garamond" w:hAnsi="Garamond"/>
        </w:rPr>
        <w:t xml:space="preserve">, </w:t>
      </w:r>
      <w:r w:rsidRPr="00E40F6B">
        <w:rPr>
          <w:rFonts w:ascii="Garamond" w:hAnsi="Garamond"/>
          <w:bCs/>
          <w:i/>
          <w:iCs/>
        </w:rPr>
        <w:t>Giuseppe Maria Maroni</w:t>
      </w:r>
      <w:r>
        <w:rPr>
          <w:rFonts w:ascii="Garamond" w:hAnsi="Garamond"/>
          <w:bCs/>
          <w:iCs/>
        </w:rPr>
        <w:t>.</w:t>
      </w:r>
    </w:p>
  </w:footnote>
  <w:footnote w:id="15">
    <w:p w14:paraId="593F4BD3" w14:textId="77777777" w:rsidR="006E2DBB" w:rsidRDefault="006E2DBB" w:rsidP="004C5C5A">
      <w:pPr>
        <w:pStyle w:val="Testonotaapidipagina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Citato in </w:t>
      </w:r>
      <w:r>
        <w:rPr>
          <w:rFonts w:ascii="Garamond" w:hAnsi="Garamond"/>
          <w:smallCaps/>
        </w:rPr>
        <w:t>Zanello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La predicazione</w:t>
      </w:r>
      <w:r>
        <w:rPr>
          <w:rFonts w:ascii="Garamond" w:hAnsi="Garamond"/>
        </w:rPr>
        <w:t>, p. 372.</w:t>
      </w:r>
    </w:p>
  </w:footnote>
  <w:footnote w:id="16">
    <w:p w14:paraId="4935A544" w14:textId="64530655" w:rsidR="006E2DBB" w:rsidRPr="00EE77FD" w:rsidRDefault="006E2DBB" w:rsidP="00B4482B">
      <w:pPr>
        <w:pStyle w:val="Testonotaapidipagina"/>
        <w:rPr>
          <w:rFonts w:ascii="Garamond" w:hAnsi="Garamond"/>
        </w:rPr>
      </w:pPr>
      <w:r w:rsidRPr="00EE77FD">
        <w:rPr>
          <w:rStyle w:val="Rimandonotaapidipagina"/>
          <w:rFonts w:ascii="Garamond" w:hAnsi="Garamond"/>
        </w:rPr>
        <w:footnoteRef/>
      </w:r>
      <w:r w:rsidRPr="00EE77FD">
        <w:rPr>
          <w:rFonts w:ascii="Garamond" w:hAnsi="Garamond"/>
        </w:rPr>
        <w:t xml:space="preserve"> </w:t>
      </w:r>
      <w:r w:rsidRPr="00EE77FD">
        <w:rPr>
          <w:rFonts w:ascii="Garamond" w:hAnsi="Garamond"/>
          <w:smallCaps/>
        </w:rPr>
        <w:t>Della Pietra</w:t>
      </w:r>
      <w:r w:rsidRPr="00EE77FD">
        <w:rPr>
          <w:rFonts w:ascii="Garamond" w:hAnsi="Garamond"/>
        </w:rPr>
        <w:t xml:space="preserve">, </w:t>
      </w:r>
      <w:r w:rsidRPr="00EE77FD">
        <w:rPr>
          <w:rFonts w:ascii="Garamond" w:hAnsi="Garamond"/>
          <w:i/>
        </w:rPr>
        <w:t>Una lingua partecipata</w:t>
      </w:r>
      <w:r w:rsidRPr="00EE77FD">
        <w:rPr>
          <w:rFonts w:ascii="Garamond" w:hAnsi="Garamond"/>
        </w:rPr>
        <w:t xml:space="preserve">, pp. </w:t>
      </w:r>
      <w:r>
        <w:rPr>
          <w:rFonts w:ascii="Garamond" w:hAnsi="Garamond"/>
        </w:rPr>
        <w:t>93-98</w:t>
      </w:r>
      <w:r w:rsidRPr="00EE77FD">
        <w:rPr>
          <w:rFonts w:ascii="Garamond" w:hAnsi="Garamond"/>
        </w:rPr>
        <w:t>.</w:t>
      </w:r>
    </w:p>
  </w:footnote>
  <w:footnote w:id="17">
    <w:p w14:paraId="6C4CB877" w14:textId="4FADDAF5" w:rsidR="006E2DBB" w:rsidRPr="00EE77FD" w:rsidRDefault="006E2DBB">
      <w:pPr>
        <w:pStyle w:val="Testonotaapidipagina"/>
        <w:rPr>
          <w:rFonts w:ascii="Garamond" w:hAnsi="Garamond"/>
        </w:rPr>
      </w:pPr>
      <w:r w:rsidRPr="00EE77FD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  <w:smallCaps/>
        </w:rPr>
        <w:t xml:space="preserve"> </w:t>
      </w:r>
      <w:r w:rsidRPr="00B4482B">
        <w:rPr>
          <w:rFonts w:ascii="Garamond" w:hAnsi="Garamond"/>
        </w:rPr>
        <w:t>Ivi</w:t>
      </w:r>
      <w:r w:rsidRPr="00EE77FD">
        <w:rPr>
          <w:rFonts w:ascii="Garamond" w:hAnsi="Garamond"/>
        </w:rPr>
        <w:t>, pp. 106-111.</w:t>
      </w:r>
    </w:p>
  </w:footnote>
  <w:footnote w:id="18">
    <w:p w14:paraId="564D8CC3" w14:textId="77777777" w:rsidR="006E2DBB" w:rsidRPr="00D1141D" w:rsidRDefault="006E2DBB">
      <w:pPr>
        <w:pStyle w:val="Testonotaapidipagina"/>
        <w:rPr>
          <w:rFonts w:ascii="Garamond" w:hAnsi="Garamond"/>
        </w:rPr>
      </w:pPr>
      <w:r w:rsidRPr="00D1141D">
        <w:rPr>
          <w:rStyle w:val="Rimandonotaapidipagina"/>
          <w:rFonts w:ascii="Garamond" w:hAnsi="Garamond"/>
        </w:rPr>
        <w:footnoteRef/>
      </w:r>
      <w:r w:rsidRPr="00D1141D">
        <w:rPr>
          <w:rFonts w:ascii="Garamond" w:hAnsi="Garamond"/>
        </w:rPr>
        <w:t xml:space="preserve"> Ivi, pp. 144-145.</w:t>
      </w:r>
    </w:p>
  </w:footnote>
  <w:footnote w:id="19">
    <w:p w14:paraId="781E0574" w14:textId="77777777" w:rsidR="006E2DBB" w:rsidRPr="00210028" w:rsidRDefault="006E2DBB" w:rsidP="004C5C5A">
      <w:pPr>
        <w:pStyle w:val="Testonotaapidipagina"/>
        <w:rPr>
          <w:rFonts w:ascii="Garamond" w:hAnsi="Garamond"/>
        </w:rPr>
      </w:pPr>
      <w:r w:rsidRPr="00210028">
        <w:rPr>
          <w:rStyle w:val="Rimandonotaapidipagina"/>
          <w:rFonts w:ascii="Garamond" w:hAnsi="Garamond"/>
        </w:rPr>
        <w:footnoteRef/>
      </w:r>
      <w:r w:rsidRPr="00210028">
        <w:rPr>
          <w:rFonts w:ascii="Garamond" w:hAnsi="Garamond"/>
        </w:rPr>
        <w:t xml:space="preserve"> Citato in </w:t>
      </w:r>
      <w:r w:rsidRPr="00210028">
        <w:rPr>
          <w:rFonts w:ascii="Garamond" w:hAnsi="Garamond"/>
          <w:smallCaps/>
        </w:rPr>
        <w:t>Zanello</w:t>
      </w:r>
      <w:r w:rsidRPr="00210028">
        <w:rPr>
          <w:rFonts w:ascii="Garamond" w:hAnsi="Garamond"/>
        </w:rPr>
        <w:t xml:space="preserve">, </w:t>
      </w:r>
      <w:r w:rsidRPr="00210028">
        <w:rPr>
          <w:rFonts w:ascii="Garamond" w:hAnsi="Garamond"/>
          <w:i/>
          <w:iCs/>
        </w:rPr>
        <w:t>La predicazione</w:t>
      </w:r>
      <w:r w:rsidRPr="00210028">
        <w:rPr>
          <w:rFonts w:ascii="Garamond" w:hAnsi="Garamond"/>
        </w:rPr>
        <w:t>, p. 387.</w:t>
      </w:r>
    </w:p>
  </w:footnote>
  <w:footnote w:id="20">
    <w:p w14:paraId="2BFB2867" w14:textId="77777777" w:rsidR="006E2DBB" w:rsidRPr="007F2577" w:rsidRDefault="006E2DBB" w:rsidP="000D3572">
      <w:pPr>
        <w:pStyle w:val="Testonotaapidipagina"/>
        <w:jc w:val="both"/>
        <w:rPr>
          <w:rFonts w:ascii="Garamond" w:hAnsi="Garamond"/>
        </w:rPr>
      </w:pPr>
      <w:r w:rsidRPr="007F2577">
        <w:rPr>
          <w:rStyle w:val="Rimandonotaapidipagina"/>
          <w:rFonts w:ascii="Garamond" w:hAnsi="Garamond"/>
        </w:rPr>
        <w:footnoteRef/>
      </w:r>
      <w:r w:rsidRPr="007F2577">
        <w:rPr>
          <w:rFonts w:ascii="Garamond" w:hAnsi="Garamond"/>
        </w:rPr>
        <w:t xml:space="preserve"> </w:t>
      </w:r>
      <w:proofErr w:type="spellStart"/>
      <w:r w:rsidRPr="007F2577">
        <w:rPr>
          <w:rFonts w:ascii="Garamond" w:eastAsia="MS Mincho" w:hAnsi="Garamond"/>
        </w:rPr>
        <w:t>Prot</w:t>
      </w:r>
      <w:proofErr w:type="spellEnd"/>
      <w:r w:rsidRPr="007F2577">
        <w:rPr>
          <w:rFonts w:ascii="Garamond" w:eastAsia="MS Mincho" w:hAnsi="Garamond"/>
        </w:rPr>
        <w:t xml:space="preserve">. n. 1084/97 del 18 novembre 1997, riprodotto in </w:t>
      </w:r>
      <w:r w:rsidRPr="007F2577">
        <w:rPr>
          <w:rFonts w:ascii="Garamond" w:eastAsia="MS Mincho" w:hAnsi="Garamond"/>
          <w:i/>
        </w:rPr>
        <w:t xml:space="preserve">La </w:t>
      </w:r>
      <w:proofErr w:type="spellStart"/>
      <w:r w:rsidRPr="007F2577">
        <w:rPr>
          <w:rFonts w:ascii="Garamond" w:eastAsia="MS Mincho" w:hAnsi="Garamond"/>
          <w:i/>
        </w:rPr>
        <w:t>Bibie</w:t>
      </w:r>
      <w:proofErr w:type="spellEnd"/>
      <w:r w:rsidRPr="007F2577">
        <w:rPr>
          <w:rFonts w:ascii="Garamond" w:eastAsia="MS Mincho" w:hAnsi="Garamond"/>
        </w:rPr>
        <w:t>, p. 5.</w:t>
      </w:r>
    </w:p>
  </w:footnote>
  <w:footnote w:id="21">
    <w:p w14:paraId="5D49D261" w14:textId="77777777" w:rsidR="006E2DBB" w:rsidRPr="007F2577" w:rsidRDefault="006E2DBB" w:rsidP="008463B9">
      <w:pPr>
        <w:pStyle w:val="Testonotaapidipagina"/>
        <w:jc w:val="both"/>
        <w:rPr>
          <w:rFonts w:ascii="Garamond" w:hAnsi="Garamond"/>
        </w:rPr>
      </w:pPr>
      <w:r w:rsidRPr="007F2577">
        <w:rPr>
          <w:rStyle w:val="Rimandonotaapidipagina"/>
          <w:rFonts w:ascii="Garamond" w:hAnsi="Garamond"/>
        </w:rPr>
        <w:footnoteRef/>
      </w:r>
      <w:r w:rsidRPr="007F2577">
        <w:rPr>
          <w:rFonts w:ascii="Garamond" w:hAnsi="Garamond"/>
        </w:rPr>
        <w:t xml:space="preserve"> Cfr. </w:t>
      </w:r>
      <w:r w:rsidRPr="007F2577">
        <w:rPr>
          <w:rFonts w:ascii="Garamond" w:hAnsi="Garamond"/>
          <w:smallCaps/>
        </w:rPr>
        <w:t>Ska</w:t>
      </w:r>
      <w:r w:rsidRPr="007F2577">
        <w:rPr>
          <w:rFonts w:ascii="Garamond" w:hAnsi="Garamond"/>
        </w:rPr>
        <w:t xml:space="preserve">, </w:t>
      </w:r>
      <w:r w:rsidRPr="007F2577">
        <w:rPr>
          <w:rFonts w:ascii="Garamond" w:hAnsi="Garamond"/>
          <w:i/>
        </w:rPr>
        <w:t>La benedizione di Babele</w:t>
      </w:r>
      <w:r w:rsidRPr="007F2577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E56"/>
    <w:multiLevelType w:val="singleLevel"/>
    <w:tmpl w:val="CD9C956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">
    <w:nsid w:val="4CF76381"/>
    <w:multiLevelType w:val="hybridMultilevel"/>
    <w:tmpl w:val="1BE80168"/>
    <w:lvl w:ilvl="0" w:tplc="628E473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3B"/>
    <w:rsid w:val="0000664D"/>
    <w:rsid w:val="00007B23"/>
    <w:rsid w:val="00013BA4"/>
    <w:rsid w:val="000156A9"/>
    <w:rsid w:val="00021497"/>
    <w:rsid w:val="0002303F"/>
    <w:rsid w:val="000278D9"/>
    <w:rsid w:val="00052AD1"/>
    <w:rsid w:val="00063532"/>
    <w:rsid w:val="00086766"/>
    <w:rsid w:val="00087B8A"/>
    <w:rsid w:val="00094030"/>
    <w:rsid w:val="000954B9"/>
    <w:rsid w:val="00096A7B"/>
    <w:rsid w:val="000A40AE"/>
    <w:rsid w:val="000B3870"/>
    <w:rsid w:val="000D3572"/>
    <w:rsid w:val="000D3C0C"/>
    <w:rsid w:val="000E0784"/>
    <w:rsid w:val="000E1F0F"/>
    <w:rsid w:val="000F5F38"/>
    <w:rsid w:val="00104943"/>
    <w:rsid w:val="001160A4"/>
    <w:rsid w:val="00120737"/>
    <w:rsid w:val="00126233"/>
    <w:rsid w:val="001300EE"/>
    <w:rsid w:val="001313FF"/>
    <w:rsid w:val="00140E26"/>
    <w:rsid w:val="00141C83"/>
    <w:rsid w:val="00145E8F"/>
    <w:rsid w:val="00151E0D"/>
    <w:rsid w:val="00153714"/>
    <w:rsid w:val="00165B93"/>
    <w:rsid w:val="001664C3"/>
    <w:rsid w:val="00170199"/>
    <w:rsid w:val="00196F8B"/>
    <w:rsid w:val="001A23E9"/>
    <w:rsid w:val="001B3BDC"/>
    <w:rsid w:val="001B58E7"/>
    <w:rsid w:val="001C4771"/>
    <w:rsid w:val="001C78D3"/>
    <w:rsid w:val="001D524C"/>
    <w:rsid w:val="001D7A96"/>
    <w:rsid w:val="001D7D72"/>
    <w:rsid w:val="001E6EDB"/>
    <w:rsid w:val="002070AA"/>
    <w:rsid w:val="00210028"/>
    <w:rsid w:val="0022574E"/>
    <w:rsid w:val="00240AC4"/>
    <w:rsid w:val="00243196"/>
    <w:rsid w:val="00253AC7"/>
    <w:rsid w:val="002621AD"/>
    <w:rsid w:val="00270F58"/>
    <w:rsid w:val="002A7083"/>
    <w:rsid w:val="002B3908"/>
    <w:rsid w:val="002B4815"/>
    <w:rsid w:val="002B5275"/>
    <w:rsid w:val="002C29E2"/>
    <w:rsid w:val="002F4652"/>
    <w:rsid w:val="00300957"/>
    <w:rsid w:val="0034452D"/>
    <w:rsid w:val="00344865"/>
    <w:rsid w:val="00347E73"/>
    <w:rsid w:val="00351F96"/>
    <w:rsid w:val="00367254"/>
    <w:rsid w:val="00367D80"/>
    <w:rsid w:val="00376C66"/>
    <w:rsid w:val="00383CAA"/>
    <w:rsid w:val="0039782E"/>
    <w:rsid w:val="003B0696"/>
    <w:rsid w:val="003B127A"/>
    <w:rsid w:val="003B20E1"/>
    <w:rsid w:val="003B5373"/>
    <w:rsid w:val="003B7379"/>
    <w:rsid w:val="003C1E44"/>
    <w:rsid w:val="003C61A4"/>
    <w:rsid w:val="003D1329"/>
    <w:rsid w:val="003D2431"/>
    <w:rsid w:val="003D552F"/>
    <w:rsid w:val="00414CE1"/>
    <w:rsid w:val="004342C8"/>
    <w:rsid w:val="00437733"/>
    <w:rsid w:val="00451CB1"/>
    <w:rsid w:val="004619FE"/>
    <w:rsid w:val="004732D7"/>
    <w:rsid w:val="00486A58"/>
    <w:rsid w:val="00490EBD"/>
    <w:rsid w:val="00491F58"/>
    <w:rsid w:val="0049309C"/>
    <w:rsid w:val="00497A93"/>
    <w:rsid w:val="004A4BAA"/>
    <w:rsid w:val="004A6DCD"/>
    <w:rsid w:val="004B44CF"/>
    <w:rsid w:val="004C3987"/>
    <w:rsid w:val="004C5C5A"/>
    <w:rsid w:val="004D2BDA"/>
    <w:rsid w:val="004E297D"/>
    <w:rsid w:val="004E75C1"/>
    <w:rsid w:val="0050293A"/>
    <w:rsid w:val="005068C5"/>
    <w:rsid w:val="00520975"/>
    <w:rsid w:val="005460DE"/>
    <w:rsid w:val="005813C4"/>
    <w:rsid w:val="00582425"/>
    <w:rsid w:val="0059377A"/>
    <w:rsid w:val="005C5883"/>
    <w:rsid w:val="005F31CF"/>
    <w:rsid w:val="005F5A3B"/>
    <w:rsid w:val="00607556"/>
    <w:rsid w:val="00614BB9"/>
    <w:rsid w:val="00617F4E"/>
    <w:rsid w:val="006427C4"/>
    <w:rsid w:val="0064331D"/>
    <w:rsid w:val="006449D2"/>
    <w:rsid w:val="00651F6F"/>
    <w:rsid w:val="00666B45"/>
    <w:rsid w:val="00685C17"/>
    <w:rsid w:val="00690EDD"/>
    <w:rsid w:val="00695150"/>
    <w:rsid w:val="006A02D0"/>
    <w:rsid w:val="006A08A2"/>
    <w:rsid w:val="006B5F02"/>
    <w:rsid w:val="006B7FF2"/>
    <w:rsid w:val="006C0E37"/>
    <w:rsid w:val="006D76AD"/>
    <w:rsid w:val="006D7F55"/>
    <w:rsid w:val="006E2DBB"/>
    <w:rsid w:val="007233D6"/>
    <w:rsid w:val="00731A8A"/>
    <w:rsid w:val="0076368E"/>
    <w:rsid w:val="007648E6"/>
    <w:rsid w:val="00784CF0"/>
    <w:rsid w:val="0079203A"/>
    <w:rsid w:val="00796285"/>
    <w:rsid w:val="007B5736"/>
    <w:rsid w:val="007D5E36"/>
    <w:rsid w:val="007E48B4"/>
    <w:rsid w:val="007E4D77"/>
    <w:rsid w:val="007F2577"/>
    <w:rsid w:val="00810601"/>
    <w:rsid w:val="008146DA"/>
    <w:rsid w:val="00821CCE"/>
    <w:rsid w:val="0082605B"/>
    <w:rsid w:val="00835D39"/>
    <w:rsid w:val="00841E61"/>
    <w:rsid w:val="0084222B"/>
    <w:rsid w:val="008463B9"/>
    <w:rsid w:val="008668CE"/>
    <w:rsid w:val="008733EE"/>
    <w:rsid w:val="008757F2"/>
    <w:rsid w:val="00875B03"/>
    <w:rsid w:val="00877D62"/>
    <w:rsid w:val="00882760"/>
    <w:rsid w:val="00894E7B"/>
    <w:rsid w:val="008A57BC"/>
    <w:rsid w:val="008C2298"/>
    <w:rsid w:val="008C6BFC"/>
    <w:rsid w:val="008D5536"/>
    <w:rsid w:val="008E1532"/>
    <w:rsid w:val="008F13B4"/>
    <w:rsid w:val="0092348B"/>
    <w:rsid w:val="00945E23"/>
    <w:rsid w:val="00951B39"/>
    <w:rsid w:val="00960A1F"/>
    <w:rsid w:val="00974740"/>
    <w:rsid w:val="0097531A"/>
    <w:rsid w:val="00976B3D"/>
    <w:rsid w:val="00976FF4"/>
    <w:rsid w:val="009B1E16"/>
    <w:rsid w:val="009B70C8"/>
    <w:rsid w:val="009B7505"/>
    <w:rsid w:val="009C3F7F"/>
    <w:rsid w:val="009D180E"/>
    <w:rsid w:val="009E09F2"/>
    <w:rsid w:val="009F7914"/>
    <w:rsid w:val="00A01709"/>
    <w:rsid w:val="00A17126"/>
    <w:rsid w:val="00A17ED3"/>
    <w:rsid w:val="00A2537A"/>
    <w:rsid w:val="00A27527"/>
    <w:rsid w:val="00A357F6"/>
    <w:rsid w:val="00A47A6C"/>
    <w:rsid w:val="00A606B4"/>
    <w:rsid w:val="00A60D80"/>
    <w:rsid w:val="00A63E52"/>
    <w:rsid w:val="00A721F8"/>
    <w:rsid w:val="00A75F65"/>
    <w:rsid w:val="00A94E03"/>
    <w:rsid w:val="00A95294"/>
    <w:rsid w:val="00AA345D"/>
    <w:rsid w:val="00AA47DE"/>
    <w:rsid w:val="00AE3E88"/>
    <w:rsid w:val="00AE6BDD"/>
    <w:rsid w:val="00AF22A5"/>
    <w:rsid w:val="00AF3863"/>
    <w:rsid w:val="00B16FDD"/>
    <w:rsid w:val="00B2273B"/>
    <w:rsid w:val="00B239AD"/>
    <w:rsid w:val="00B30811"/>
    <w:rsid w:val="00B4482B"/>
    <w:rsid w:val="00B44D63"/>
    <w:rsid w:val="00B44F60"/>
    <w:rsid w:val="00B63618"/>
    <w:rsid w:val="00B85F98"/>
    <w:rsid w:val="00B8764A"/>
    <w:rsid w:val="00B92A5E"/>
    <w:rsid w:val="00BC113B"/>
    <w:rsid w:val="00BD5B07"/>
    <w:rsid w:val="00BD723C"/>
    <w:rsid w:val="00BE3685"/>
    <w:rsid w:val="00BF2319"/>
    <w:rsid w:val="00C22FDA"/>
    <w:rsid w:val="00C40239"/>
    <w:rsid w:val="00C44B8F"/>
    <w:rsid w:val="00C67421"/>
    <w:rsid w:val="00C865DE"/>
    <w:rsid w:val="00C90F2D"/>
    <w:rsid w:val="00CA799C"/>
    <w:rsid w:val="00CC063D"/>
    <w:rsid w:val="00CE310F"/>
    <w:rsid w:val="00CF2095"/>
    <w:rsid w:val="00D1141D"/>
    <w:rsid w:val="00D3426D"/>
    <w:rsid w:val="00D52D0D"/>
    <w:rsid w:val="00D56723"/>
    <w:rsid w:val="00D600FA"/>
    <w:rsid w:val="00D64447"/>
    <w:rsid w:val="00D66C5E"/>
    <w:rsid w:val="00D67328"/>
    <w:rsid w:val="00D71ED1"/>
    <w:rsid w:val="00D74674"/>
    <w:rsid w:val="00D93032"/>
    <w:rsid w:val="00DA044C"/>
    <w:rsid w:val="00DA29D9"/>
    <w:rsid w:val="00DA4A5E"/>
    <w:rsid w:val="00DA4E21"/>
    <w:rsid w:val="00DA5977"/>
    <w:rsid w:val="00DB510F"/>
    <w:rsid w:val="00DD2D66"/>
    <w:rsid w:val="00DE1C3D"/>
    <w:rsid w:val="00E05F61"/>
    <w:rsid w:val="00E106B5"/>
    <w:rsid w:val="00E264D9"/>
    <w:rsid w:val="00E2667C"/>
    <w:rsid w:val="00E343F0"/>
    <w:rsid w:val="00E40F6B"/>
    <w:rsid w:val="00E41A63"/>
    <w:rsid w:val="00E42FE2"/>
    <w:rsid w:val="00E4565F"/>
    <w:rsid w:val="00E47908"/>
    <w:rsid w:val="00E8142B"/>
    <w:rsid w:val="00E81AF5"/>
    <w:rsid w:val="00E96F45"/>
    <w:rsid w:val="00EB2BF2"/>
    <w:rsid w:val="00EB3996"/>
    <w:rsid w:val="00EB45F6"/>
    <w:rsid w:val="00EC1B24"/>
    <w:rsid w:val="00EE5831"/>
    <w:rsid w:val="00EE77FD"/>
    <w:rsid w:val="00EF41F4"/>
    <w:rsid w:val="00F324D2"/>
    <w:rsid w:val="00F42144"/>
    <w:rsid w:val="00F51923"/>
    <w:rsid w:val="00F701C7"/>
    <w:rsid w:val="00F77EBD"/>
    <w:rsid w:val="00F94AFC"/>
    <w:rsid w:val="00FA0437"/>
    <w:rsid w:val="00FA4A1D"/>
    <w:rsid w:val="00FD74B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65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4C5C5A"/>
    <w:pPr>
      <w:keepNext/>
      <w:jc w:val="both"/>
      <w:outlineLvl w:val="5"/>
    </w:pPr>
    <w:rPr>
      <w:rFonts w:ascii="Garamond" w:eastAsia="Times New Roman" w:hAnsi="Garamond" w:cs="Times New Roman"/>
      <w:i/>
      <w:iCs/>
      <w:color w:val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4C5C5A"/>
    <w:rPr>
      <w:rFonts w:ascii="Garamond" w:eastAsia="Times New Roman" w:hAnsi="Garamond" w:cs="Times New Roman"/>
      <w:i/>
      <w:iCs/>
      <w:color w:val="0000FF"/>
      <w:lang w:eastAsia="it-IT"/>
    </w:rPr>
  </w:style>
  <w:style w:type="paragraph" w:styleId="Corpotesto">
    <w:name w:val="Body Text"/>
    <w:basedOn w:val="Normale"/>
    <w:link w:val="CorpotestoCarattere"/>
    <w:rsid w:val="004C5C5A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C5C5A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rsid w:val="004C5C5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C5C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5C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4CF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86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4C5C5A"/>
    <w:pPr>
      <w:keepNext/>
      <w:jc w:val="both"/>
      <w:outlineLvl w:val="5"/>
    </w:pPr>
    <w:rPr>
      <w:rFonts w:ascii="Garamond" w:eastAsia="Times New Roman" w:hAnsi="Garamond" w:cs="Times New Roman"/>
      <w:i/>
      <w:iCs/>
      <w:color w:val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4C5C5A"/>
    <w:rPr>
      <w:rFonts w:ascii="Garamond" w:eastAsia="Times New Roman" w:hAnsi="Garamond" w:cs="Times New Roman"/>
      <w:i/>
      <w:iCs/>
      <w:color w:val="0000FF"/>
      <w:lang w:eastAsia="it-IT"/>
    </w:rPr>
  </w:style>
  <w:style w:type="paragraph" w:styleId="Corpotesto">
    <w:name w:val="Body Text"/>
    <w:basedOn w:val="Normale"/>
    <w:link w:val="CorpotestoCarattere"/>
    <w:rsid w:val="004C5C5A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C5C5A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rsid w:val="004C5C5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C5C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5C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4CF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86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8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Anna Piuzzi</cp:lastModifiedBy>
  <cp:revision>16</cp:revision>
  <cp:lastPrinted>2019-02-01T15:21:00Z</cp:lastPrinted>
  <dcterms:created xsi:type="dcterms:W3CDTF">2019-01-02T10:51:00Z</dcterms:created>
  <dcterms:modified xsi:type="dcterms:W3CDTF">2019-02-01T15:22:00Z</dcterms:modified>
</cp:coreProperties>
</file>